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5E48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DC327F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>Информированное добровольное согласие на медицинское вмешательство</w:t>
      </w:r>
    </w:p>
    <w:p w14:paraId="733CDEBF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DC327F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>Диагностическая ревизия зуба (лечение с сомнительным прогнозом)</w:t>
      </w:r>
    </w:p>
    <w:p w14:paraId="013A497D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DC327F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>в ООО Стоматологический салон «Консул»</w:t>
      </w:r>
    </w:p>
    <w:p w14:paraId="3421FCE1" w14:textId="77777777" w:rsidR="008A1DBB" w:rsidRPr="00DC327F" w:rsidRDefault="008A1DBB" w:rsidP="00AB4E0E">
      <w:pPr>
        <w:suppressAutoHyphens/>
        <w:autoSpaceDE w:val="0"/>
        <w:autoSpaceDN w:val="0"/>
        <w:spacing w:after="0" w:line="240" w:lineRule="auto"/>
        <w:ind w:right="-3"/>
        <w:jc w:val="center"/>
        <w:rPr>
          <w:rFonts w:ascii="Verdana" w:hAnsi="Verdana" w:cs="Liberation Serif"/>
          <w:kern w:val="3"/>
          <w:sz w:val="16"/>
          <w:szCs w:val="16"/>
        </w:rPr>
      </w:pPr>
    </w:p>
    <w:p w14:paraId="16EF0D9F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Настоящее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информированное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согласие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разработано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во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исполнение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требований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: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ст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. 8, 9, 10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Закона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Российской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Федерации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«О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защите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прав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потребителей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»;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пункта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14, 28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Постановления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Правительства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РФ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04.10.20122 № 1006 </w:t>
      </w:r>
      <w:hyperlink r:id="rId5" w:history="1"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"</w:t>
        </w:r>
        <w:proofErr w:type="spellStart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Об</w:t>
        </w:r>
        <w:proofErr w:type="spellEnd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утверждении</w:t>
        </w:r>
        <w:proofErr w:type="spellEnd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Правил</w:t>
        </w:r>
        <w:proofErr w:type="spellEnd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предоставления</w:t>
        </w:r>
        <w:proofErr w:type="spellEnd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медицинскими</w:t>
        </w:r>
        <w:proofErr w:type="spellEnd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организациями</w:t>
        </w:r>
        <w:proofErr w:type="spellEnd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платных</w:t>
        </w:r>
        <w:proofErr w:type="spellEnd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медицинских</w:t>
        </w:r>
        <w:proofErr w:type="spellEnd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услуг</w:t>
        </w:r>
        <w:proofErr w:type="spellEnd"/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"</w:t>
        </w:r>
      </w:hyperlink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;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ст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. 20 ФЗ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21.11.2011 г. № 323 «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Об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основах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охраны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здоровья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граждан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в РФ» и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Приказа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Минздрава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РФ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12.11.2021 № 1051Н  “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Об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утверждении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Порядка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дачи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информированного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добровольного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согласия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на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медицинское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вмешательство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и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отказа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медицинского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вмешательства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формы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информированного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добровольного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согласия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на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медицинское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вмешательство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и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формы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отказа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медицинского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вмешательства</w:t>
      </w:r>
      <w:proofErr w:type="spellEnd"/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”</w:t>
      </w:r>
    </w:p>
    <w:p w14:paraId="6BEA4F7C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iCs/>
          <w:kern w:val="3"/>
          <w:sz w:val="16"/>
          <w:szCs w:val="16"/>
          <w:lang w:val="de-DE" w:eastAsia="ja-JP" w:bidi="fa-IR"/>
        </w:rPr>
      </w:pPr>
    </w:p>
    <w:p w14:paraId="16F82B84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DC327F">
        <w:rPr>
          <w:rFonts w:ascii="Times New Roman" w:hAnsi="Times New Roman" w:cs="Tahoma"/>
          <w:iCs/>
          <w:kern w:val="3"/>
          <w:sz w:val="20"/>
          <w:szCs w:val="20"/>
          <w:lang w:eastAsia="ja-JP" w:bidi="fa-IR"/>
        </w:rPr>
        <w:t xml:space="preserve">Я </w:t>
      </w:r>
      <w:r w:rsidRPr="00DC327F">
        <w:rPr>
          <w:rFonts w:ascii="Times New Roman" w:hAnsi="Times New Roman" w:cs="Tahoma"/>
          <w:iCs/>
          <w:kern w:val="3"/>
          <w:sz w:val="20"/>
          <w:szCs w:val="20"/>
          <w:u w:val="single"/>
          <w:lang w:eastAsia="ja-JP" w:bidi="fa-IR"/>
        </w:rPr>
        <w:t>______________________________________________________________________________</w:t>
      </w:r>
    </w:p>
    <w:p w14:paraId="49AA328E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DC327F">
        <w:rPr>
          <w:rFonts w:ascii="Times New Roman" w:hAnsi="Times New Roman" w:cs="Tahoma"/>
          <w:iCs/>
          <w:kern w:val="3"/>
          <w:sz w:val="20"/>
          <w:szCs w:val="20"/>
          <w:vertAlign w:val="superscript"/>
          <w:lang w:eastAsia="ja-JP" w:bidi="fa-IR"/>
        </w:rPr>
        <w:t xml:space="preserve">                                                                              (ФИО пациента)</w:t>
      </w: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 </w:t>
      </w:r>
    </w:p>
    <w:p w14:paraId="216255FE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проинформирован(а) моим лечащим врачом о и необходимости лечения зубов в соответствии с Предварительным планом лечения.</w:t>
      </w:r>
    </w:p>
    <w:p w14:paraId="5489B409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получил(а) подробные объяснения по поводу моего заболевания и понимаю, что при данной клинической ситуации очень сложно поставить точный диагноз и спланировать соответст</w:t>
      </w: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softHyphen/>
        <w:t>вующее лечение, не прибегая к диагностическому вмешательству. Окончательное решение лечения врач может принять только после того, как проведёт ряд подготовительных мероприятий (в зависимости от первоначального состояния зуба), в частности: снятие ортопедической конструкции, удаление литой штифтовой культевой вкладки, удаление анкерного штифта, препарирование и удаление старых пломб, кариозных тканей, размягчённого дентина из полости зуба, а также по факту наблюдения за состоянием зуба после вмешательства. Диагностическая ревизия зуба не является лечением.</w:t>
      </w:r>
    </w:p>
    <w:p w14:paraId="41CC910A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При этом возможны два варианта лечения:</w:t>
      </w:r>
    </w:p>
    <w:p w14:paraId="5FE50951" w14:textId="77777777" w:rsidR="008A1DBB" w:rsidRPr="00DC327F" w:rsidRDefault="008A1DBB" w:rsidP="00AB4E0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Уточнение диагноза, позволяющего выполнить консервативное лечение зуба, и в соответствии с ним выбор и согласование с пациентом тактики лечения по сохранению зуба.</w:t>
      </w:r>
    </w:p>
    <w:p w14:paraId="70A35CB6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Пациент в этом случае оплачивает последующее лечение согласно утвержденного или скорректированного после диагностической ревизии плана лечения.</w:t>
      </w:r>
    </w:p>
    <w:p w14:paraId="4628AEB9" w14:textId="77777777" w:rsidR="008A1DBB" w:rsidRPr="00DC327F" w:rsidRDefault="008A1DBB" w:rsidP="00AB4E0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В случае выявления показаний к удалению зуба (перелом, трещина, перфорации, невозможность прохождения корневых каналов, полное разрушение </w:t>
      </w:r>
      <w:proofErr w:type="spellStart"/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коронковой</w:t>
      </w:r>
      <w:proofErr w:type="spellEnd"/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 части зуба с отсутствием </w:t>
      </w:r>
      <w:proofErr w:type="spellStart"/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феррула</w:t>
      </w:r>
      <w:proofErr w:type="spellEnd"/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, невозможность извлечения отломка инструмента в канале, вкладки, штифта, подвижность 3-4 степени, рецессия десны и т.п.) врач принимает решение об удалении зуба. В этом случае пациент оплачивает диагностическую ревизию и все фактически выполненные манипуляции по препарированию зуба, удалению старой пломбы, снятию коронок, извлечению инородных тел из зуба, временное пломбирование каналов и полостей зуба. </w:t>
      </w:r>
    </w:p>
    <w:p w14:paraId="21C3CBBF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Далее составляется новый план лечения и после согласования с пациентом проводится соответствующее лечение. Я имел возможность отказаться от диагностической ревизии и утвердить альтернативный план лечения – удаление зуба без ревизии с последующим восстановлением целостности зубного ряда, но добровольно выбираю проведение ревизии зуба. </w:t>
      </w:r>
    </w:p>
    <w:p w14:paraId="6F6C1E5F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понимаю, что стоимость лечения зависит от того, какой вариант лечения будет возможен и что в случае уточненного диагноза кроме непосредственно лечебных манипуляций я обязан оплатить также услугу диагностической ревизии зуба, даже если данная манипуляция будет завершена удалением зуба. В случае необходимости во время диагностической ревизии и лечебных манипуляций может быть использован стоматологический медицинский микроскоп, использование которого оплачивается дополнительно в соответствии с прайсом клиники.</w:t>
      </w:r>
    </w:p>
    <w:p w14:paraId="21D6275D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Я осведомлён(а) о последствиях отказа от данного лечения, об альтернативных методах лечения и обо всех возможных осложнениях, которые могут произойти во время, и после лечения, после диагностической ревизии в сочетании с основными и дополнительными методами диагностики врач поставит уточненный диагноз и проведет соответствующее лечение; </w:t>
      </w:r>
    </w:p>
    <w:p w14:paraId="2FB0D036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проинформировал(а) лечащего врача обо всех случаях аллергии к медикаментозным препаратам и лекар</w:t>
      </w: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softHyphen/>
        <w:t>ственным средствам в прошлом и об аллергии в настоящее время, а также о всех имеющихся у меня заболе</w:t>
      </w: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softHyphen/>
        <w:t>ваниях.</w:t>
      </w:r>
    </w:p>
    <w:p w14:paraId="2D306EA7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осведомлен(а) о возможных осложнениях во время приема анальгетиков и антибиотиков.</w:t>
      </w:r>
    </w:p>
    <w:p w14:paraId="3611B7A3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информирован(а)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согласен(а) на их проведение.</w:t>
      </w:r>
    </w:p>
    <w:p w14:paraId="60BEC02E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информирован(а), что при отказе от рентгенологического обследования врач не сможет провести каче</w:t>
      </w: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softHyphen/>
        <w:t xml:space="preserve">ственное лечение, исключить осложнения после лечения. </w:t>
      </w:r>
    </w:p>
    <w:p w14:paraId="10DF87FE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информирован(а) о противопока</w:t>
      </w: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softHyphen/>
        <w:t>заниях и возможных осложнениях рентгенологического обследования.</w:t>
      </w:r>
    </w:p>
    <w:p w14:paraId="6A70E899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Мне сообщено,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Листе учета дозовых нагрузок при про</w:t>
      </w: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softHyphen/>
        <w:t>ведении рентгенологического обследования.</w:t>
      </w:r>
    </w:p>
    <w:p w14:paraId="089820CF" w14:textId="77777777" w:rsidR="00DC327F" w:rsidRPr="00DC327F" w:rsidRDefault="00DC327F" w:rsidP="00DC327F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Я информирован, что в ходе стоматологического терапевтического лечения возможно возникновение следующих осложнений, не являющихся дефектами оказания медицинской услуги – возникновение стоматита, механическое повреждение слизистой оболочки, аллергическая реакция на применяемые при пломбировании </w:t>
      </w: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lastRenderedPageBreak/>
        <w:t xml:space="preserve">канала материалы, временное повышение чувствительности пролеченного зуба, (появление болевых ощущений при лечении биологическим методом, что потребует дополнительного лечения корневых каналов зуба), появление трещин и </w:t>
      </w:r>
      <w:proofErr w:type="spellStart"/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отломов</w:t>
      </w:r>
      <w:proofErr w:type="spellEnd"/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 стенок зуба вследствие особенностей применяемых пломбировочных материалов, возникновение воспалительной реакции десневого края, требующей дополнительных способов лечения, в том числе полоскания. В случае сохранения неприятных ощущений необходимо обращение к врачу-стоматологу.</w:t>
      </w:r>
    </w:p>
    <w:p w14:paraId="4F2F55E7" w14:textId="77777777" w:rsidR="00DC327F" w:rsidRPr="00DC327F" w:rsidRDefault="00DC327F" w:rsidP="00DC327F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информирован, что если стоматологическое лечение проводится под местной анестезией, применение которой может привести к следующим осложнениям, не являющимся дефектами оказания медицинской услуги - гематома (кровоизлияние) в месте укола, эрозия в месте укола, аллергическая реакция на обезболивающие вещество (сыпь, отёк мягких тканей, анафилактический шок),токсическая реакция на обезболивающее вещество (тошнота, головокружение, головные боли, кратковременная потеря сознания, нарушение координации).</w:t>
      </w:r>
    </w:p>
    <w:p w14:paraId="65FF5B4D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105E97C1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РФ". </w:t>
      </w:r>
    </w:p>
    <w:p w14:paraId="17F0877B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</w:t>
      </w:r>
    </w:p>
    <w:p w14:paraId="018A2E4A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2D1E6DA1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</w:t>
      </w: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ab/>
      </w:r>
    </w:p>
    <w:p w14:paraId="03607B6E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DC327F">
        <w:rPr>
          <w:rFonts w:ascii="Times New Roman" w:hAnsi="Times New Roman" w:cs="Tahoma"/>
          <w:kern w:val="3"/>
          <w:sz w:val="20"/>
          <w:szCs w:val="20"/>
          <w:lang w:eastAsia="ja-JP" w:bidi="fa-IR"/>
        </w:rPr>
        <w:softHyphen/>
        <w:t>вующих стандартов и протоколов лечения.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276BE3F2" w14:textId="77777777" w:rsidR="008A1DBB" w:rsidRPr="00DC327F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</w:p>
    <w:p w14:paraId="711486DA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Пациент ___________      _______________________________________________________________</w:t>
      </w:r>
    </w:p>
    <w:p w14:paraId="3B8649C7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A1DB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(</w:t>
      </w:r>
      <w:proofErr w:type="gramStart"/>
      <w:r w:rsidRPr="008A1DB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подпись)   </w:t>
      </w:r>
      <w:proofErr w:type="gramEnd"/>
      <w:r w:rsidRPr="008A1DB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(Ф.И.О. пациента)</w:t>
      </w:r>
      <w:r w:rsidRPr="008A1DBB">
        <w:rPr>
          <w:rFonts w:ascii="Times New Roman" w:hAnsi="Times New Roman" w:cs="Tahoma"/>
          <w:kern w:val="3"/>
          <w:lang w:eastAsia="ja-JP" w:bidi="fa-IR"/>
        </w:rPr>
        <w:t xml:space="preserve"> </w:t>
      </w:r>
    </w:p>
    <w:p w14:paraId="29C91ACE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Врач   ___________    ______________________</w:t>
      </w:r>
      <w:proofErr w:type="gramStart"/>
      <w:r w:rsidRPr="008A1DBB">
        <w:rPr>
          <w:rFonts w:ascii="Times New Roman" w:hAnsi="Times New Roman" w:cs="Tahoma"/>
          <w:kern w:val="3"/>
          <w:lang w:eastAsia="ja-JP" w:bidi="fa-IR"/>
        </w:rPr>
        <w:t>_  Дата</w:t>
      </w:r>
      <w:proofErr w:type="gramEnd"/>
      <w:r w:rsidRPr="008A1DBB">
        <w:rPr>
          <w:rFonts w:ascii="Times New Roman" w:hAnsi="Times New Roman" w:cs="Tahoma"/>
          <w:kern w:val="3"/>
          <w:lang w:eastAsia="ja-JP" w:bidi="fa-IR"/>
        </w:rPr>
        <w:t xml:space="preserve"> оформления"_____" ______________ 20__ г. </w:t>
      </w:r>
    </w:p>
    <w:p w14:paraId="23161D91" w14:textId="77777777" w:rsidR="00AB4E0E" w:rsidRPr="00AB4E0E" w:rsidRDefault="008A1DBB" w:rsidP="00AB4E0E">
      <w:pPr>
        <w:rPr>
          <w:rFonts w:ascii="Times New Roman" w:hAnsi="Times New Roman"/>
          <w:kern w:val="3"/>
          <w:vertAlign w:val="superscript"/>
          <w:lang w:eastAsia="ja-JP" w:bidi="fa-IR"/>
        </w:rPr>
      </w:pPr>
      <w:r w:rsidRPr="00AB4E0E">
        <w:rPr>
          <w:rFonts w:ascii="Times New Roman" w:hAnsi="Times New Roman"/>
          <w:kern w:val="3"/>
          <w:vertAlign w:val="superscript"/>
          <w:lang w:eastAsia="ja-JP" w:bidi="fa-IR"/>
        </w:rPr>
        <w:t xml:space="preserve">                    (</w:t>
      </w:r>
      <w:proofErr w:type="gramStart"/>
      <w:r w:rsidRPr="00AB4E0E">
        <w:rPr>
          <w:rFonts w:ascii="Times New Roman" w:hAnsi="Times New Roman"/>
          <w:kern w:val="3"/>
          <w:vertAlign w:val="superscript"/>
          <w:lang w:eastAsia="ja-JP" w:bidi="fa-IR"/>
        </w:rPr>
        <w:t xml:space="preserve">подпись)   </w:t>
      </w:r>
      <w:proofErr w:type="gramEnd"/>
      <w:r w:rsidR="00AB4E0E">
        <w:rPr>
          <w:rFonts w:ascii="Times New Roman" w:hAnsi="Times New Roman"/>
          <w:kern w:val="3"/>
          <w:vertAlign w:val="superscript"/>
          <w:lang w:eastAsia="ja-JP" w:bidi="fa-IR"/>
        </w:rPr>
        <w:t xml:space="preserve">                 (ФИО)</w:t>
      </w:r>
      <w:r w:rsidRPr="00AB4E0E">
        <w:rPr>
          <w:rFonts w:ascii="Times New Roman" w:hAnsi="Times New Roman"/>
          <w:kern w:val="3"/>
          <w:vertAlign w:val="superscript"/>
          <w:lang w:eastAsia="ja-JP" w:bidi="fa-IR"/>
        </w:rPr>
        <w:t xml:space="preserve"> </w:t>
      </w:r>
    </w:p>
    <w:p w14:paraId="2278F727" w14:textId="77777777" w:rsidR="00AB4E0E" w:rsidRPr="00AB4E0E" w:rsidRDefault="00AB4E0E" w:rsidP="00AB4E0E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4E0E">
        <w:rPr>
          <w:rFonts w:ascii="Times New Roman" w:hAnsi="Times New Roman"/>
          <w:sz w:val="20"/>
          <w:szCs w:val="20"/>
        </w:rPr>
        <w:t>Данное Информированное Добровольное Согласие является неотъемлемой частью медицинской карты</w:t>
      </w:r>
    </w:p>
    <w:p w14:paraId="15AE64D8" w14:textId="77777777" w:rsidR="00A44772" w:rsidRDefault="008A1DBB" w:rsidP="00AB4E0E">
      <w:r w:rsidRPr="008A1DB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</w:t>
      </w:r>
    </w:p>
    <w:sectPr w:rsidR="00A44772" w:rsidSect="00AB4E0E">
      <w:pgSz w:w="11906" w:h="16838" w:code="9"/>
      <w:pgMar w:top="1134" w:right="850" w:bottom="1134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672A7"/>
    <w:multiLevelType w:val="multilevel"/>
    <w:tmpl w:val="6EDA2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529C5EAD"/>
    <w:multiLevelType w:val="multilevel"/>
    <w:tmpl w:val="ABDCB8B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BB"/>
    <w:rsid w:val="008A1DBB"/>
    <w:rsid w:val="00923CA3"/>
    <w:rsid w:val="009D67B0"/>
    <w:rsid w:val="00A44772"/>
    <w:rsid w:val="00AB4E0E"/>
    <w:rsid w:val="00D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5875E"/>
  <w14:defaultImageDpi w14:val="0"/>
  <w15:docId w15:val="{24B55772-1746-42DA-9D6A-2A41F752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2024-10-23T06:56:00Z</dcterms:created>
  <dcterms:modified xsi:type="dcterms:W3CDTF">2024-10-23T06:56:00Z</dcterms:modified>
</cp:coreProperties>
</file>