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559A" w14:textId="77777777" w:rsidR="008514BC" w:rsidRPr="00114033" w:rsidRDefault="0011403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4033">
        <w:rPr>
          <w:rFonts w:ascii="Times New Roman" w:hAnsi="Times New Roman"/>
          <w:b/>
          <w:bCs/>
          <w:sz w:val="28"/>
          <w:szCs w:val="28"/>
          <w:lang w:val="ru-RU"/>
        </w:rPr>
        <w:t>ПАМЯТКА ПАЦИЕНТУ ПОСЛЕ ПРОЦЕДУРЫ</w:t>
      </w:r>
    </w:p>
    <w:p w14:paraId="3555DCDF" w14:textId="77777777" w:rsidR="008514BC" w:rsidRPr="00114033" w:rsidRDefault="0011403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4033"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ПРОФЕССИОНАЛЬНОГО ОТБЕЛИВАНИЯ</w:t>
      </w:r>
    </w:p>
    <w:p w14:paraId="3A072E61" w14:textId="77777777" w:rsidR="008514BC" w:rsidRPr="00114033" w:rsidRDefault="008514B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08B1123" w14:textId="77777777" w:rsidR="008514BC" w:rsidRPr="00114033" w:rsidRDefault="00766460" w:rsidP="00114033">
      <w:pPr>
        <w:pStyle w:val="Standard"/>
        <w:numPr>
          <w:ilvl w:val="0"/>
          <w:numId w:val="8"/>
        </w:numPr>
        <w:spacing w:line="276" w:lineRule="auto"/>
        <w:rPr>
          <w:b/>
          <w:bCs/>
          <w:lang w:val="ru-RU"/>
        </w:rPr>
      </w:pPr>
      <w:r w:rsidRPr="0011403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В течение 48 часов после отбеливания зубов строго избегать употребление пищи, богатой красящими веществами:</w:t>
      </w:r>
    </w:p>
    <w:p w14:paraId="321D33A6" w14:textId="77777777" w:rsidR="00114033" w:rsidRPr="00114033" w:rsidRDefault="00766460" w:rsidP="00114033">
      <w:pPr>
        <w:pStyle w:val="Standard"/>
        <w:numPr>
          <w:ilvl w:val="0"/>
          <w:numId w:val="2"/>
        </w:numPr>
        <w:ind w:left="425" w:hanging="340"/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ч</w:t>
      </w:r>
      <w:r>
        <w:rPr>
          <w:rFonts w:ascii="Times New Roman" w:hAnsi="Times New Roman"/>
          <w:color w:val="000000"/>
          <w:sz w:val="26"/>
          <w:szCs w:val="26"/>
        </w:rPr>
        <w:t>ай;</w:t>
      </w:r>
    </w:p>
    <w:p w14:paraId="2553292B" w14:textId="77777777" w:rsidR="00114033" w:rsidRDefault="00766460" w:rsidP="00114033">
      <w:pPr>
        <w:pStyle w:val="Standard"/>
        <w:numPr>
          <w:ilvl w:val="0"/>
          <w:numId w:val="2"/>
        </w:numPr>
        <w:ind w:left="425" w:hanging="340"/>
      </w:pP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к</w:t>
      </w:r>
      <w:r w:rsidRPr="00114033">
        <w:rPr>
          <w:rFonts w:ascii="Times New Roman" w:hAnsi="Times New Roman"/>
          <w:color w:val="000000"/>
          <w:sz w:val="26"/>
          <w:szCs w:val="26"/>
        </w:rPr>
        <w:t>офе;</w:t>
      </w:r>
    </w:p>
    <w:p w14:paraId="025F2380" w14:textId="77777777" w:rsidR="008514BC" w:rsidRP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</w:pP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ш</w:t>
      </w:r>
      <w:r w:rsidRPr="00114033">
        <w:rPr>
          <w:rFonts w:ascii="Times New Roman" w:hAnsi="Times New Roman"/>
          <w:color w:val="000000"/>
          <w:sz w:val="26"/>
          <w:szCs w:val="26"/>
        </w:rPr>
        <w:t>околад;</w:t>
      </w:r>
    </w:p>
    <w:p w14:paraId="16E1A6EA" w14:textId="77777777" w:rsidR="008514BC" w:rsidRP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расные вина, соки, компоты;</w:t>
      </w:r>
    </w:p>
    <w:p w14:paraId="69CD2870" w14:textId="77777777" w:rsid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  <w:rPr>
          <w:lang w:val="ru-RU"/>
        </w:rPr>
      </w:pP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лимонады, содержащих красители, например, кола;</w:t>
      </w:r>
    </w:p>
    <w:p w14:paraId="7E9541D3" w14:textId="77777777" w:rsidR="008514BC" w:rsidRP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  <w:rPr>
          <w:lang w:val="ru-RU"/>
        </w:rPr>
      </w:pP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красящие ягоды и</w:t>
      </w:r>
      <w:r w:rsidRPr="00114033">
        <w:rPr>
          <w:rFonts w:ascii="Times New Roman" w:hAnsi="Times New Roman"/>
          <w:color w:val="000000"/>
          <w:sz w:val="26"/>
          <w:szCs w:val="26"/>
        </w:rPr>
        <w:t> </w:t>
      </w: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фрукты, а</w:t>
      </w:r>
      <w:r w:rsidRPr="00114033">
        <w:rPr>
          <w:rFonts w:ascii="Times New Roman" w:hAnsi="Times New Roman"/>
          <w:color w:val="000000"/>
          <w:sz w:val="26"/>
          <w:szCs w:val="26"/>
        </w:rPr>
        <w:t> </w:t>
      </w: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также кондитерские изделия, в состав которых они входят;</w:t>
      </w:r>
    </w:p>
    <w:p w14:paraId="3F0B467F" w14:textId="77777777" w:rsid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овощи, такие как свекла, морковь и подобные;</w:t>
      </w:r>
    </w:p>
    <w:p w14:paraId="2E9C3FF1" w14:textId="77777777" w:rsidR="008514BC" w:rsidRPr="00114033" w:rsidRDefault="00766460" w:rsidP="00114033">
      <w:pPr>
        <w:pStyle w:val="Textbody"/>
        <w:numPr>
          <w:ilvl w:val="0"/>
          <w:numId w:val="2"/>
        </w:numPr>
        <w:spacing w:after="0" w:line="240" w:lineRule="auto"/>
        <w:ind w:left="425" w:hanging="340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красящие соусы и приправы, например, соевый, кетчуп, аджика, горчица и</w:t>
      </w:r>
      <w:r w:rsidRPr="00114033">
        <w:rPr>
          <w:rFonts w:ascii="Times New Roman" w:hAnsi="Times New Roman"/>
          <w:color w:val="000000"/>
          <w:sz w:val="26"/>
          <w:szCs w:val="26"/>
        </w:rPr>
        <w:t> </w:t>
      </w:r>
      <w:r w:rsidRPr="00114033">
        <w:rPr>
          <w:rFonts w:ascii="Times New Roman" w:hAnsi="Times New Roman"/>
          <w:color w:val="000000"/>
          <w:sz w:val="26"/>
          <w:szCs w:val="26"/>
          <w:lang w:val="ru-RU"/>
        </w:rPr>
        <w:t>т.п.</w:t>
      </w:r>
      <w:r w:rsidR="00114033">
        <w:rPr>
          <w:rFonts w:ascii="Times New Roman" w:hAnsi="Times New Roman"/>
          <w:color w:val="000000"/>
          <w:sz w:val="26"/>
          <w:szCs w:val="26"/>
          <w:lang w:val="ru-RU"/>
        </w:rPr>
        <w:br/>
      </w:r>
    </w:p>
    <w:p w14:paraId="3B4DD72B" w14:textId="77777777" w:rsidR="008514BC" w:rsidRPr="00114033" w:rsidRDefault="00766460" w:rsidP="00114033">
      <w:pPr>
        <w:pStyle w:val="Standard"/>
        <w:numPr>
          <w:ilvl w:val="0"/>
          <w:numId w:val="9"/>
        </w:numPr>
        <w:spacing w:line="276" w:lineRule="auto"/>
        <w:rPr>
          <w:b/>
          <w:bCs/>
        </w:rPr>
      </w:pPr>
      <w:r w:rsidRPr="0011403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Н</w:t>
      </w:r>
      <w:r w:rsidRPr="00114033">
        <w:rPr>
          <w:rFonts w:ascii="Times New Roman" w:hAnsi="Times New Roman"/>
          <w:b/>
          <w:bCs/>
          <w:color w:val="000000"/>
          <w:sz w:val="26"/>
          <w:szCs w:val="26"/>
        </w:rPr>
        <w:t>е рекомендуется:</w:t>
      </w:r>
    </w:p>
    <w:p w14:paraId="34446590" w14:textId="77777777" w:rsidR="008514BC" w:rsidRDefault="00766460" w:rsidP="00114033">
      <w:pPr>
        <w:pStyle w:val="Standard"/>
        <w:numPr>
          <w:ilvl w:val="0"/>
          <w:numId w:val="4"/>
        </w:numPr>
        <w:ind w:left="426" w:hanging="340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курить, т.к. табачный дым может спровоцировать потемнение зубов;</w:t>
      </w:r>
    </w:p>
    <w:p w14:paraId="3EF91017" w14:textId="77777777" w:rsidR="008514BC" w:rsidRDefault="00766460" w:rsidP="00114033">
      <w:pPr>
        <w:pStyle w:val="Standard"/>
        <w:numPr>
          <w:ilvl w:val="0"/>
          <w:numId w:val="5"/>
        </w:numPr>
        <w:ind w:left="426" w:hanging="340"/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яркую </w:t>
      </w:r>
      <w:r>
        <w:rPr>
          <w:rFonts w:ascii="Times New Roman" w:hAnsi="Times New Roman"/>
          <w:color w:val="000000"/>
          <w:sz w:val="26"/>
          <w:szCs w:val="26"/>
        </w:rPr>
        <w:t>губн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ую</w:t>
      </w:r>
      <w:r>
        <w:rPr>
          <w:rFonts w:ascii="Times New Roman" w:hAnsi="Times New Roman"/>
          <w:color w:val="000000"/>
          <w:sz w:val="26"/>
          <w:szCs w:val="26"/>
        </w:rPr>
        <w:t xml:space="preserve"> помад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73EB26D5" w14:textId="77777777" w:rsidR="008514BC" w:rsidRPr="00114033" w:rsidRDefault="00766460" w:rsidP="00114033">
      <w:pPr>
        <w:pStyle w:val="Standard"/>
        <w:numPr>
          <w:ilvl w:val="0"/>
          <w:numId w:val="6"/>
        </w:numPr>
        <w:ind w:left="426" w:hanging="340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употреблять пищу с большой разницей температур (сильно горячую и сильно холодную пищу).</w:t>
      </w:r>
    </w:p>
    <w:p w14:paraId="1F3DA979" w14:textId="77777777" w:rsidR="00114033" w:rsidRPr="00F26CC6" w:rsidRDefault="00114033" w:rsidP="00114033">
      <w:pPr>
        <w:pStyle w:val="Standard"/>
        <w:numPr>
          <w:ilvl w:val="0"/>
          <w:numId w:val="6"/>
        </w:numPr>
        <w:ind w:left="426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употреблять сильно красящие продукты (соевый соус, свеклу, колу, красное вино) в течение 2 недель.</w:t>
      </w:r>
    </w:p>
    <w:p w14:paraId="1B9B569C" w14:textId="77777777" w:rsidR="00114033" w:rsidRPr="00114033" w:rsidRDefault="00114033" w:rsidP="00114033">
      <w:pPr>
        <w:pStyle w:val="Standard"/>
        <w:ind w:left="66"/>
        <w:rPr>
          <w:lang w:val="ru-RU"/>
        </w:rPr>
      </w:pPr>
    </w:p>
    <w:p w14:paraId="3156555F" w14:textId="77777777" w:rsidR="008514BC" w:rsidRDefault="00766460" w:rsidP="00114033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Для длительного сохранения эффекта отбеленных зубов регулярно проходите профессиональную гигиену полости рта, используйте курсами домашнюю систему отбеливания по назначению врача, ограничивайте курение, употребление интенсивных пищевых красителей.</w:t>
      </w:r>
    </w:p>
    <w:p w14:paraId="5815E7EA" w14:textId="77777777" w:rsidR="008514BC" w:rsidRPr="00114033" w:rsidRDefault="00766460" w:rsidP="00114033">
      <w:pPr>
        <w:pStyle w:val="Standard"/>
        <w:numPr>
          <w:ilvl w:val="0"/>
          <w:numId w:val="11"/>
        </w:numPr>
        <w:spacing w:line="276" w:lineRule="auto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Все искусственные конструкции в полости рта (пломбы, коронки) не отбеливаются, в связи с этим в случае, если потребуется их дальнейшая замена, то заменить их можно через 14 дней после отбеливания.</w:t>
      </w:r>
    </w:p>
    <w:p w14:paraId="5B6EE402" w14:textId="77777777" w:rsidR="008514BC" w:rsidRDefault="00766460" w:rsidP="00114033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Рекомендуется регулярно, как минимум 2 раза в год, посещать стоматолога для проведения профилактического осмотра.</w:t>
      </w:r>
    </w:p>
    <w:p w14:paraId="482DFF10" w14:textId="77777777" w:rsidR="008514BC" w:rsidRPr="00114033" w:rsidRDefault="00766460" w:rsidP="00114033">
      <w:pPr>
        <w:pStyle w:val="Standard"/>
        <w:numPr>
          <w:ilvl w:val="0"/>
          <w:numId w:val="11"/>
        </w:numPr>
        <w:spacing w:line="276" w:lineRule="auto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случае возникновения чувствительности зубов рекомендуется принятие простых обезболивающих средств, рекомендованных врачом, а также использование зубных паст для снижения чувствительности зубов. Этот симптом проходит в течение суток. Если чувствительность не снижается, обратитесь к Вашему стоматологу для консультации.</w:t>
      </w:r>
    </w:p>
    <w:p w14:paraId="279ED697" w14:textId="77777777" w:rsidR="008514BC" w:rsidRPr="00114033" w:rsidRDefault="00766460" w:rsidP="00114033">
      <w:pPr>
        <w:pStyle w:val="Standard"/>
        <w:numPr>
          <w:ilvl w:val="0"/>
          <w:numId w:val="11"/>
        </w:numPr>
        <w:spacing w:line="276" w:lineRule="auto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Эффект отбеливания длится приблизительно 2 года, но результат зависит от индивидуальных особенностей и соблюдения данных рекомендаций.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39B272A" w14:textId="77777777" w:rsidR="00114033" w:rsidRDefault="00114033" w:rsidP="00114033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0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114033" w14:paraId="39778FD4" w14:textId="77777777" w:rsidTr="00C502A2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8090"/>
            </w:tblGrid>
            <w:tr w:rsidR="00114033" w14:paraId="0F3501B1" w14:textId="77777777" w:rsidTr="00C502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A3499" w14:textId="77777777" w:rsidR="00114033" w:rsidRDefault="00114033" w:rsidP="00C502A2">
                  <w:pPr>
                    <w:pStyle w:val="Standard"/>
                    <w:jc w:val="both"/>
                  </w:pPr>
                  <w:r>
                    <w:object w:dxaOrig="1890" w:dyaOrig="1965" w14:anchorId="2D6BFA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005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0B037" w14:textId="77777777" w:rsidR="00114033" w:rsidRDefault="00114033" w:rsidP="00C502A2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0B7517A2" w14:textId="77777777" w:rsidR="00114033" w:rsidRDefault="00114033" w:rsidP="00C502A2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261859AD" w14:textId="77777777" w:rsidR="00114033" w:rsidRDefault="00114033" w:rsidP="00C502A2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D2473D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7F8E8D7B" w14:textId="77777777" w:rsidR="00114033" w:rsidRDefault="00114033" w:rsidP="00C502A2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B201" w14:textId="77777777" w:rsidR="00114033" w:rsidRDefault="00114033" w:rsidP="00C502A2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3AD58C16" w14:textId="77777777" w:rsidR="00114033" w:rsidRPr="00114033" w:rsidRDefault="00114033" w:rsidP="00114033">
      <w:pPr>
        <w:pStyle w:val="Standard"/>
        <w:spacing w:line="276" w:lineRule="auto"/>
        <w:ind w:left="786"/>
        <w:rPr>
          <w:lang w:val="ru-RU"/>
        </w:rPr>
      </w:pPr>
    </w:p>
    <w:sectPr w:rsidR="00114033" w:rsidRPr="00114033" w:rsidSect="00114033">
      <w:pgSz w:w="12240" w:h="15840"/>
      <w:pgMar w:top="426" w:right="474" w:bottom="284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FA45" w14:textId="77777777" w:rsidR="00EC17E6" w:rsidRDefault="00EC17E6">
      <w:r>
        <w:separator/>
      </w:r>
    </w:p>
  </w:endnote>
  <w:endnote w:type="continuationSeparator" w:id="0">
    <w:p w14:paraId="3D840222" w14:textId="77777777" w:rsidR="00EC17E6" w:rsidRDefault="00EC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3842" w14:textId="77777777" w:rsidR="00EC17E6" w:rsidRDefault="00EC17E6">
      <w:r>
        <w:rPr>
          <w:color w:val="000000"/>
        </w:rPr>
        <w:separator/>
      </w:r>
    </w:p>
  </w:footnote>
  <w:footnote w:type="continuationSeparator" w:id="0">
    <w:p w14:paraId="12BC1021" w14:textId="77777777" w:rsidR="00EC17E6" w:rsidRDefault="00EC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1D"/>
    <w:multiLevelType w:val="multilevel"/>
    <w:tmpl w:val="EBEC7BA4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5A67403"/>
    <w:multiLevelType w:val="multilevel"/>
    <w:tmpl w:val="F6B41AC2"/>
    <w:lvl w:ilvl="0">
      <w:numFmt w:val="bullet"/>
      <w:lvlText w:val="✗"/>
      <w:lvlJc w:val="left"/>
      <w:pPr>
        <w:ind w:left="502" w:hanging="360"/>
      </w:pPr>
      <w:rPr>
        <w:rFonts w:ascii="OpenSymbol" w:eastAsia="Times New Roman" w:hAnsi="OpenSymbol" w:hint="default"/>
        <w:b/>
      </w:rPr>
    </w:lvl>
    <w:lvl w:ilvl="1">
      <w:numFmt w:val="bullet"/>
      <w:lvlText w:val="✗"/>
      <w:lvlJc w:val="left"/>
      <w:pPr>
        <w:ind w:left="862" w:hanging="360"/>
      </w:pPr>
      <w:rPr>
        <w:rFonts w:ascii="OpenSymbol" w:eastAsia="Times New Roman" w:hAnsi="OpenSymbol"/>
      </w:rPr>
    </w:lvl>
    <w:lvl w:ilvl="2">
      <w:numFmt w:val="bullet"/>
      <w:lvlText w:val="✗"/>
      <w:lvlJc w:val="left"/>
      <w:pPr>
        <w:ind w:left="1222" w:hanging="360"/>
      </w:pPr>
      <w:rPr>
        <w:rFonts w:ascii="OpenSymbol" w:eastAsia="Times New Roman" w:hAnsi="OpenSymbol"/>
      </w:rPr>
    </w:lvl>
    <w:lvl w:ilvl="3">
      <w:numFmt w:val="bullet"/>
      <w:lvlText w:val="✗"/>
      <w:lvlJc w:val="left"/>
      <w:pPr>
        <w:ind w:left="1582" w:hanging="360"/>
      </w:pPr>
      <w:rPr>
        <w:rFonts w:ascii="OpenSymbol" w:eastAsia="Times New Roman" w:hAnsi="OpenSymbol"/>
      </w:rPr>
    </w:lvl>
    <w:lvl w:ilvl="4">
      <w:numFmt w:val="bullet"/>
      <w:lvlText w:val="✗"/>
      <w:lvlJc w:val="left"/>
      <w:pPr>
        <w:ind w:left="1942" w:hanging="360"/>
      </w:pPr>
      <w:rPr>
        <w:rFonts w:ascii="OpenSymbol" w:eastAsia="Times New Roman" w:hAnsi="OpenSymbol"/>
      </w:rPr>
    </w:lvl>
    <w:lvl w:ilvl="5">
      <w:numFmt w:val="bullet"/>
      <w:lvlText w:val="✗"/>
      <w:lvlJc w:val="left"/>
      <w:pPr>
        <w:ind w:left="2302" w:hanging="360"/>
      </w:pPr>
      <w:rPr>
        <w:rFonts w:ascii="OpenSymbol" w:eastAsia="Times New Roman" w:hAnsi="OpenSymbol"/>
      </w:rPr>
    </w:lvl>
    <w:lvl w:ilvl="6">
      <w:numFmt w:val="bullet"/>
      <w:lvlText w:val="✗"/>
      <w:lvlJc w:val="left"/>
      <w:pPr>
        <w:ind w:left="2662" w:hanging="360"/>
      </w:pPr>
      <w:rPr>
        <w:rFonts w:ascii="OpenSymbol" w:eastAsia="Times New Roman" w:hAnsi="OpenSymbol"/>
      </w:rPr>
    </w:lvl>
    <w:lvl w:ilvl="7">
      <w:numFmt w:val="bullet"/>
      <w:lvlText w:val="✗"/>
      <w:lvlJc w:val="left"/>
      <w:pPr>
        <w:ind w:left="3022" w:hanging="360"/>
      </w:pPr>
      <w:rPr>
        <w:rFonts w:ascii="OpenSymbol" w:eastAsia="Times New Roman" w:hAnsi="OpenSymbol"/>
      </w:rPr>
    </w:lvl>
    <w:lvl w:ilvl="8">
      <w:numFmt w:val="bullet"/>
      <w:lvlText w:val="✗"/>
      <w:lvlJc w:val="left"/>
      <w:pPr>
        <w:ind w:left="3382" w:hanging="360"/>
      </w:pPr>
      <w:rPr>
        <w:rFonts w:ascii="OpenSymbol" w:eastAsia="Times New Roman" w:hAnsi="OpenSymbol"/>
      </w:rPr>
    </w:lvl>
  </w:abstractNum>
  <w:abstractNum w:abstractNumId="2" w15:restartNumberingAfterBreak="0">
    <w:nsid w:val="13027625"/>
    <w:multiLevelType w:val="multilevel"/>
    <w:tmpl w:val="93522D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1CC97CE8"/>
    <w:multiLevelType w:val="multilevel"/>
    <w:tmpl w:val="3EA0F088"/>
    <w:lvl w:ilvl="0">
      <w:numFmt w:val="bullet"/>
      <w:lvlText w:val="✗"/>
      <w:lvlJc w:val="left"/>
      <w:pPr>
        <w:ind w:left="720" w:hanging="360"/>
      </w:pPr>
      <w:rPr>
        <w:rFonts w:ascii="OpenSymbol" w:eastAsia="Times New Roman" w:hAnsi="OpenSymbol"/>
        <w:sz w:val="26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1FE42856"/>
    <w:multiLevelType w:val="multilevel"/>
    <w:tmpl w:val="822A2D5E"/>
    <w:lvl w:ilvl="0">
      <w:numFmt w:val="bullet"/>
      <w:lvlText w:val="✗"/>
      <w:lvlJc w:val="left"/>
      <w:pPr>
        <w:ind w:left="502" w:hanging="360"/>
      </w:pPr>
      <w:rPr>
        <w:rFonts w:ascii="OpenSymbol" w:eastAsia="Times New Roman" w:hAnsi="OpenSymbol"/>
        <w:b/>
        <w:sz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5" w15:restartNumberingAfterBreak="0">
    <w:nsid w:val="202B5022"/>
    <w:multiLevelType w:val="multilevel"/>
    <w:tmpl w:val="D50CEB0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6" w15:restartNumberingAfterBreak="0">
    <w:nsid w:val="2D1667BB"/>
    <w:multiLevelType w:val="multilevel"/>
    <w:tmpl w:val="A28C4EB4"/>
    <w:lvl w:ilvl="0">
      <w:numFmt w:val="bullet"/>
      <w:lvlText w:val="•"/>
      <w:lvlJc w:val="left"/>
      <w:pPr>
        <w:ind w:left="4330" w:hanging="360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4690" w:hanging="360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505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5410" w:hanging="360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5770" w:hanging="360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613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6490" w:hanging="360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6850" w:hanging="360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7210" w:hanging="360"/>
      </w:pPr>
      <w:rPr>
        <w:rFonts w:ascii="OpenSymbol" w:eastAsia="Times New Roman" w:hAnsi="OpenSymbol"/>
      </w:rPr>
    </w:lvl>
  </w:abstractNum>
  <w:abstractNum w:abstractNumId="7" w15:restartNumberingAfterBreak="0">
    <w:nsid w:val="5C0150EB"/>
    <w:multiLevelType w:val="multilevel"/>
    <w:tmpl w:val="3CE0B73E"/>
    <w:lvl w:ilvl="0">
      <w:numFmt w:val="bullet"/>
      <w:lvlText w:val="✗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8" w15:restartNumberingAfterBreak="0">
    <w:nsid w:val="5E5A7455"/>
    <w:multiLevelType w:val="multilevel"/>
    <w:tmpl w:val="44FABC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9" w15:restartNumberingAfterBreak="0">
    <w:nsid w:val="66F34D3F"/>
    <w:multiLevelType w:val="hybridMultilevel"/>
    <w:tmpl w:val="3CA639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BF01BD3"/>
    <w:multiLevelType w:val="multilevel"/>
    <w:tmpl w:val="6BAE8366"/>
    <w:lvl w:ilvl="0">
      <w:numFmt w:val="bullet"/>
      <w:lvlText w:val="✗"/>
      <w:lvlJc w:val="left"/>
      <w:pPr>
        <w:ind w:left="720" w:hanging="360"/>
      </w:pPr>
      <w:rPr>
        <w:rFonts w:ascii="OpenSymbol" w:eastAsia="Times New Roman" w:hAnsi="OpenSymbol"/>
        <w:sz w:val="26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C"/>
    <w:rsid w:val="00114033"/>
    <w:rsid w:val="002F21FF"/>
    <w:rsid w:val="003A28CD"/>
    <w:rsid w:val="00766460"/>
    <w:rsid w:val="008514BC"/>
    <w:rsid w:val="00C502A2"/>
    <w:rsid w:val="00D2473D"/>
    <w:rsid w:val="00EC17E6"/>
    <w:rsid w:val="00F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CB06"/>
  <w14:defaultImageDpi w14:val="0"/>
  <w15:docId w15:val="{693F02CB-2350-4824-B04C-9BF3442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imes New Roman"/>
        <w:kern w:val="3"/>
        <w:sz w:val="24"/>
        <w:szCs w:val="24"/>
        <w:lang w:val="en-US" w:eastAsia="zh-CN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Mangal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hAnsi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cp:lastPrinted>2020-01-03T12:52:00Z</cp:lastPrinted>
  <dcterms:created xsi:type="dcterms:W3CDTF">2024-05-31T12:50:00Z</dcterms:created>
  <dcterms:modified xsi:type="dcterms:W3CDTF">2024-05-31T12:50:00Z</dcterms:modified>
</cp:coreProperties>
</file>