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BF6">
      <w:r>
        <w:t>ООО</w:t>
      </w:r>
      <w:r>
        <w:t xml:space="preserve"> </w:t>
      </w:r>
      <w:r>
        <w:t>Стоматологический</w:t>
      </w:r>
      <w:r>
        <w:t xml:space="preserve"> </w:t>
      </w:r>
      <w:r>
        <w:t>салон</w:t>
      </w:r>
      <w:r>
        <w:t xml:space="preserve"> </w:t>
      </w:r>
      <w:r>
        <w:t>«КОНСУЛ»</w:t>
      </w:r>
      <w:r>
        <w:t xml:space="preserve">                                </w:t>
      </w:r>
      <w:r>
        <w:t>«УТВЕРЖДАЮ»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cs="Times New Roman"/>
        </w:rPr>
        <w:t xml:space="preserve">622049, </w:t>
      </w:r>
      <w:r w:rsidRPr="00F41BF6">
        <w:rPr>
          <w:rFonts w:cs="Times New Roman"/>
        </w:rPr>
        <w:t>г</w:t>
      </w:r>
      <w:r w:rsidRPr="00F41BF6">
        <w:rPr>
          <w:rFonts w:cs="Times New Roman"/>
        </w:rPr>
        <w:t xml:space="preserve">. </w:t>
      </w:r>
      <w:r w:rsidRPr="00F41BF6">
        <w:rPr>
          <w:rFonts w:cs="Times New Roman"/>
        </w:rPr>
        <w:t>Нижний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Тагил</w:t>
      </w:r>
      <w:r w:rsidRPr="00F41BF6">
        <w:rPr>
          <w:rFonts w:cs="Times New Roman"/>
        </w:rPr>
        <w:t xml:space="preserve">, </w:t>
      </w:r>
      <w:r w:rsidRPr="00F41BF6">
        <w:rPr>
          <w:rFonts w:cs="Times New Roman"/>
        </w:rPr>
        <w:t>Октябрьский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пр</w:t>
      </w:r>
      <w:r w:rsidRPr="00F41BF6">
        <w:rPr>
          <w:rFonts w:cs="Times New Roman"/>
        </w:rPr>
        <w:t xml:space="preserve">., 28,                          </w:t>
      </w:r>
      <w:r w:rsidR="00C2661F" w:rsidRPr="00F41BF6">
        <w:rPr>
          <w:rFonts w:cs="Times New Roman"/>
        </w:rPr>
        <w:t xml:space="preserve">    </w:t>
      </w:r>
      <w:r w:rsidRPr="00F41BF6">
        <w:rPr>
          <w:rFonts w:cs="Times New Roman"/>
        </w:rPr>
        <w:t>Директор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ascii="Times New Roman" w:cs="Times New Roman"/>
          <w:sz w:val="22"/>
        </w:rPr>
        <w:t>ИНН</w:t>
      </w:r>
      <w:r w:rsidRPr="00F41BF6">
        <w:rPr>
          <w:rFonts w:ascii="Times New Roman" w:cs="Times New Roman"/>
          <w:sz w:val="22"/>
        </w:rPr>
        <w:t xml:space="preserve"> 6623013175 </w:t>
      </w:r>
      <w:r w:rsidRPr="00F41BF6">
        <w:rPr>
          <w:rFonts w:ascii="Times New Roman" w:cs="Times New Roman"/>
          <w:sz w:val="22"/>
        </w:rPr>
        <w:t>КПП</w:t>
      </w:r>
      <w:r w:rsidRPr="00F41BF6">
        <w:rPr>
          <w:rFonts w:ascii="Times New Roman" w:cs="Times New Roman"/>
          <w:sz w:val="22"/>
        </w:rPr>
        <w:t xml:space="preserve"> 662301001                                                           </w:t>
      </w:r>
      <w:r w:rsidR="00C2661F" w:rsidRPr="00F41BF6">
        <w:rPr>
          <w:rFonts w:ascii="Times New Roman" w:cs="Times New Roman"/>
          <w:sz w:val="22"/>
        </w:rPr>
        <w:t>ООО</w:t>
      </w:r>
      <w:r w:rsidR="00C2661F" w:rsidRPr="00F41BF6">
        <w:rPr>
          <w:rFonts w:ascii="Times New Roman" w:cs="Times New Roman"/>
          <w:sz w:val="22"/>
        </w:rPr>
        <w:t xml:space="preserve"> </w:t>
      </w:r>
      <w:r w:rsidR="00C2661F" w:rsidRPr="00F41BF6">
        <w:rPr>
          <w:rFonts w:ascii="Times New Roman" w:cs="Times New Roman"/>
          <w:sz w:val="22"/>
        </w:rPr>
        <w:t>С</w:t>
      </w:r>
      <w:bookmarkStart w:id="0" w:name="_GoBack"/>
      <w:bookmarkEnd w:id="0"/>
      <w:r w:rsidRPr="00F41BF6">
        <w:rPr>
          <w:rFonts w:ascii="Times New Roman" w:cs="Times New Roman"/>
          <w:sz w:val="22"/>
        </w:rPr>
        <w:t>томатологический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салон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«Консул»</w:t>
      </w:r>
    </w:p>
    <w:p w:rsidR="00000000" w:rsidRPr="00F41BF6" w:rsidRDefault="00F41BF6">
      <w:pPr>
        <w:rPr>
          <w:rFonts w:cs="Times New Roman"/>
        </w:rPr>
      </w:pPr>
      <w:proofErr w:type="gramStart"/>
      <w:r w:rsidRPr="00F41BF6">
        <w:rPr>
          <w:rFonts w:ascii="Times New Roman" w:cs="Times New Roman"/>
          <w:sz w:val="22"/>
        </w:rPr>
        <w:t>р</w:t>
      </w:r>
      <w:proofErr w:type="gramEnd"/>
      <w:r w:rsidRPr="00F41BF6">
        <w:rPr>
          <w:rFonts w:ascii="Times New Roman" w:cs="Times New Roman"/>
          <w:sz w:val="22"/>
        </w:rPr>
        <w:t>/</w:t>
      </w:r>
      <w:r w:rsidRPr="00F41BF6">
        <w:rPr>
          <w:rFonts w:ascii="Times New Roman" w:cs="Times New Roman"/>
          <w:sz w:val="22"/>
        </w:rPr>
        <w:t>с</w:t>
      </w:r>
      <w:r w:rsidRPr="00F41BF6">
        <w:rPr>
          <w:rFonts w:ascii="Times New Roman" w:cs="Times New Roman"/>
          <w:sz w:val="22"/>
        </w:rPr>
        <w:t xml:space="preserve"> 40702810516540018295 </w:t>
      </w:r>
      <w:r w:rsidRPr="00F41BF6">
        <w:rPr>
          <w:rFonts w:ascii="Times New Roman" w:cs="Times New Roman"/>
          <w:sz w:val="22"/>
        </w:rPr>
        <w:t>Уральский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банк</w:t>
      </w:r>
      <w:r w:rsidRPr="00F41BF6">
        <w:rPr>
          <w:rFonts w:ascii="Times New Roman" w:cs="Times New Roman"/>
          <w:sz w:val="22"/>
        </w:rPr>
        <w:t xml:space="preserve">                                            </w:t>
      </w:r>
      <w:r w:rsidRPr="00F41BF6">
        <w:rPr>
          <w:rFonts w:ascii="Times New Roman" w:cs="Times New Roman"/>
          <w:sz w:val="22"/>
        </w:rPr>
        <w:t>Якова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Ольга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Петровна</w:t>
      </w:r>
      <w:r w:rsidRPr="00F41BF6">
        <w:rPr>
          <w:rFonts w:ascii="Times New Roman" w:cs="Times New Roman"/>
          <w:sz w:val="22"/>
        </w:rPr>
        <w:t xml:space="preserve">   _______________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ascii="Times New Roman" w:cs="Times New Roman"/>
          <w:sz w:val="22"/>
        </w:rPr>
        <w:t>ОАО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«Сбербанк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России»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г</w:t>
      </w:r>
      <w:r w:rsidRPr="00F41BF6">
        <w:rPr>
          <w:rFonts w:ascii="Times New Roman" w:cs="Times New Roman"/>
          <w:sz w:val="22"/>
        </w:rPr>
        <w:t xml:space="preserve">. </w:t>
      </w:r>
      <w:r w:rsidRPr="00F41BF6">
        <w:rPr>
          <w:rFonts w:ascii="Times New Roman" w:cs="Times New Roman"/>
          <w:sz w:val="22"/>
        </w:rPr>
        <w:t>Ека</w:t>
      </w:r>
      <w:r w:rsidRPr="00F41BF6">
        <w:rPr>
          <w:rFonts w:ascii="Times New Roman" w:cs="Times New Roman"/>
          <w:sz w:val="22"/>
        </w:rPr>
        <w:t>теринбург</w:t>
      </w:r>
      <w:r w:rsidRPr="00F41BF6">
        <w:rPr>
          <w:rFonts w:ascii="Times New Roman" w:cs="Times New Roman"/>
          <w:sz w:val="22"/>
        </w:rPr>
        <w:t xml:space="preserve">                                               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«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   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»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 ________  201__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г</w:t>
      </w:r>
      <w:r w:rsidRPr="00F41BF6">
        <w:rPr>
          <w:rFonts w:ascii="Times New Roman" w:cs="Times New Roman"/>
          <w:sz w:val="22"/>
        </w:rPr>
        <w:t xml:space="preserve">     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ascii="Times New Roman" w:cs="Times New Roman"/>
          <w:sz w:val="22"/>
        </w:rPr>
        <w:t>к</w:t>
      </w:r>
      <w:r w:rsidRPr="00F41BF6">
        <w:rPr>
          <w:rFonts w:ascii="Times New Roman" w:cs="Times New Roman"/>
          <w:sz w:val="22"/>
        </w:rPr>
        <w:t>/</w:t>
      </w:r>
      <w:r w:rsidRPr="00F41BF6">
        <w:rPr>
          <w:rFonts w:ascii="Times New Roman" w:cs="Times New Roman"/>
          <w:sz w:val="22"/>
        </w:rPr>
        <w:t>с</w:t>
      </w:r>
      <w:r w:rsidRPr="00F41BF6">
        <w:rPr>
          <w:rFonts w:ascii="Times New Roman" w:cs="Times New Roman"/>
          <w:sz w:val="22"/>
        </w:rPr>
        <w:t xml:space="preserve"> 30101810500000000674 </w:t>
      </w:r>
      <w:r w:rsidRPr="00F41BF6">
        <w:rPr>
          <w:rFonts w:ascii="Times New Roman" w:cs="Times New Roman"/>
          <w:sz w:val="22"/>
        </w:rPr>
        <w:t>БИК</w:t>
      </w:r>
      <w:r w:rsidRPr="00F41BF6">
        <w:rPr>
          <w:rFonts w:ascii="Times New Roman" w:cs="Times New Roman"/>
          <w:sz w:val="22"/>
        </w:rPr>
        <w:t xml:space="preserve"> 046577674                                                                                   </w:t>
      </w:r>
    </w:p>
    <w:p w:rsidR="00000000" w:rsidRPr="00F41BF6" w:rsidRDefault="00F41BF6">
      <w:pPr>
        <w:rPr>
          <w:rFonts w:cs="Times New Roman"/>
        </w:rPr>
      </w:pP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тел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.: (3435) 44-24-34, 44-31-67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г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.             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                                                  </w:t>
      </w:r>
    </w:p>
    <w:p w:rsidR="00000000" w:rsidRPr="00F41BF6" w:rsidRDefault="00F41BF6">
      <w:pPr>
        <w:pStyle w:val="c7e0e3eeebeee2eeea1"/>
        <w:jc w:val="center"/>
        <w:rPr>
          <w:rFonts w:cs="Times New Roman"/>
          <w:szCs w:val="24"/>
        </w:rPr>
      </w:pPr>
      <w:r w:rsidRPr="00F41BF6">
        <w:rPr>
          <w:rStyle w:val="c2fbe4e5ebe5ede8e5e6e8f0edfbec"/>
          <w:rFonts w:ascii="Times New Roman" w:cs="Times New Roman"/>
          <w:bCs w:val="0"/>
          <w:color w:val="000000"/>
          <w:sz w:val="32"/>
          <w:szCs w:val="24"/>
        </w:rPr>
        <w:t>ПОЛОЖЕНИЕ</w:t>
      </w:r>
    </w:p>
    <w:p w:rsidR="00000000" w:rsidRDefault="00F41BF6">
      <w:pPr>
        <w:pStyle w:val="cef1edeee2edeee9f2e5eaf1f2"/>
        <w:widowControl/>
        <w:spacing w:after="0"/>
        <w:jc w:val="center"/>
      </w:pPr>
      <w:r>
        <w:rPr>
          <w:rStyle w:val="c2fbe4e5ebe5ede8e5e6e8f0edfbec"/>
          <w:rFonts w:ascii="Times New Roman"/>
          <w:bCs w:val="0"/>
          <w:color w:val="000000"/>
          <w:sz w:val="32"/>
        </w:rPr>
        <w:t>об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установлении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гарантийных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сроков</w:t>
      </w:r>
      <w:r>
        <w:rPr>
          <w:rStyle w:val="c2fbe4e5ebe5ede8e5e6e8f0edfbec"/>
          <w:rFonts w:ascii="Times New Roman"/>
          <w:b w:val="0"/>
          <w:bCs w:val="0"/>
          <w:color w:val="000000"/>
          <w:sz w:val="32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и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сроков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службы</w:t>
      </w:r>
      <w:r>
        <w:rPr>
          <w:rStyle w:val="c2fbe4e5ebe5ede8e5"/>
          <w:rFonts w:ascii="Times New Roman"/>
          <w:i w:val="0"/>
          <w:iCs w:val="0"/>
          <w:color w:val="000000"/>
          <w:sz w:val="32"/>
        </w:rPr>
        <w:br/>
      </w:r>
      <w:r>
        <w:rPr>
          <w:rStyle w:val="c2fbe4e5ebe5ede8e5e6e8f0edfbec"/>
          <w:rFonts w:ascii="Times New Roman"/>
          <w:bCs w:val="0"/>
          <w:color w:val="000000"/>
          <w:sz w:val="32"/>
        </w:rPr>
        <w:t>на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результат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оказания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стоматологических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услуг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ООО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Стоматологический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салон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«Консул»</w:t>
      </w:r>
    </w:p>
    <w:p w:rsidR="00000000" w:rsidRDefault="00F41BF6">
      <w:pPr>
        <w:pStyle w:val="cef1edeee2edeee9f2e5eaf1f2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1.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ОБЩЕЕ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br/>
        <w:t>1.1.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Настоящее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разработано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соответс</w:t>
      </w:r>
      <w:r>
        <w:rPr>
          <w:rFonts w:ascii="Times New Roman"/>
          <w:color w:val="000000"/>
          <w:sz w:val="28"/>
        </w:rPr>
        <w:t>твии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Гражданским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кодексом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РФ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Законом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РФ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защите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потребителей»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2300-1 </w:t>
      </w:r>
      <w:r>
        <w:rPr>
          <w:rFonts w:ascii="Times New Roman"/>
          <w:color w:val="000000"/>
          <w:sz w:val="28"/>
        </w:rPr>
        <w:t>от</w:t>
      </w:r>
      <w:r>
        <w:rPr>
          <w:rFonts w:ascii="Times New Roman"/>
          <w:color w:val="000000"/>
          <w:sz w:val="28"/>
        </w:rPr>
        <w:t xml:space="preserve"> 07.02.92 </w:t>
      </w:r>
      <w:r>
        <w:rPr>
          <w:rFonts w:ascii="Times New Roman"/>
          <w:color w:val="000000"/>
          <w:sz w:val="28"/>
        </w:rPr>
        <w:t>г</w:t>
      </w:r>
      <w:r>
        <w:rPr>
          <w:rFonts w:ascii="Times New Roman"/>
          <w:color w:val="000000"/>
          <w:sz w:val="28"/>
        </w:rPr>
        <w:t xml:space="preserve">., </w:t>
      </w:r>
      <w:r>
        <w:rPr>
          <w:rFonts w:ascii="Times New Roman"/>
          <w:color w:val="000000"/>
          <w:sz w:val="28"/>
        </w:rPr>
        <w:t>Федерального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Закона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РФ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</w:t>
      </w:r>
      <w:r>
        <w:rPr>
          <w:rFonts w:ascii="Times New Roman"/>
          <w:color w:val="000000"/>
          <w:sz w:val="28"/>
        </w:rPr>
        <w:t xml:space="preserve"> 17.12.99 </w:t>
      </w:r>
      <w:r>
        <w:rPr>
          <w:rFonts w:ascii="Times New Roman"/>
          <w:color w:val="000000"/>
          <w:sz w:val="28"/>
        </w:rPr>
        <w:t>г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 212-</w:t>
      </w:r>
      <w:r>
        <w:rPr>
          <w:rFonts w:ascii="Times New Roman"/>
          <w:color w:val="000000"/>
          <w:sz w:val="28"/>
        </w:rPr>
        <w:t>Ф</w:t>
      </w:r>
      <w:r>
        <w:rPr>
          <w:rFonts w:ascii="Times New Roman"/>
          <w:color w:val="000000"/>
          <w:sz w:val="28"/>
        </w:rPr>
        <w:t xml:space="preserve">3 </w:t>
      </w:r>
      <w:r>
        <w:rPr>
          <w:rFonts w:ascii="Times New Roman"/>
          <w:color w:val="000000"/>
          <w:sz w:val="28"/>
        </w:rPr>
        <w:t>«О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внесении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изменений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дополнений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Закон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РФ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защите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потребителей»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последующими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изменениями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Закон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РФ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защите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потребителей»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также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«Правил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предоставления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медицинскими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организациями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платных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услуг»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Постановление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Правительства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Российской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Федерации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</w:t>
      </w:r>
      <w:r>
        <w:rPr>
          <w:rFonts w:ascii="Times New Roman"/>
          <w:color w:val="000000"/>
          <w:sz w:val="28"/>
        </w:rPr>
        <w:t xml:space="preserve"> 4 </w:t>
      </w:r>
      <w:r>
        <w:rPr>
          <w:rFonts w:ascii="Times New Roman"/>
          <w:color w:val="000000"/>
          <w:sz w:val="28"/>
        </w:rPr>
        <w:t>октября</w:t>
      </w:r>
      <w:r>
        <w:rPr>
          <w:rFonts w:ascii="Times New Roman"/>
          <w:color w:val="000000"/>
          <w:sz w:val="28"/>
        </w:rPr>
        <w:t xml:space="preserve"> 2012 </w:t>
      </w:r>
      <w:r>
        <w:rPr>
          <w:rFonts w:ascii="Times New Roman"/>
          <w:color w:val="000000"/>
          <w:sz w:val="28"/>
        </w:rPr>
        <w:t>г</w:t>
      </w:r>
      <w:r>
        <w:rPr>
          <w:rFonts w:ascii="Times New Roman"/>
          <w:color w:val="000000"/>
          <w:sz w:val="28"/>
        </w:rPr>
        <w:t xml:space="preserve">. N 1006 </w:t>
      </w:r>
      <w:r>
        <w:rPr>
          <w:rFonts w:ascii="Times New Roman"/>
          <w:color w:val="000000"/>
          <w:sz w:val="28"/>
        </w:rPr>
        <w:t>г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Москва</w:t>
      </w:r>
      <w:r>
        <w:rPr>
          <w:rFonts w:ascii="Times New Roman"/>
          <w:color w:val="000000"/>
          <w:sz w:val="28"/>
        </w:rPr>
        <w:t>).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1.2.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Настоящее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определяет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</w:t>
      </w:r>
      <w:r>
        <w:rPr>
          <w:rFonts w:ascii="Times New Roman"/>
          <w:color w:val="000000"/>
          <w:sz w:val="28"/>
        </w:rPr>
        <w:t>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результат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оказания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стоматологических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>ООО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>Стоматологический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>салон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 xml:space="preserve">  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>«Консул»</w:t>
      </w:r>
      <w:r>
        <w:rPr>
          <w:rStyle w:val="c2fbe4e5ebe5ede8e5e6e8f0edfbec"/>
          <w:rFonts w:ascii="Times New Roman"/>
          <w:b w:val="0"/>
          <w:bCs w:val="0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(</w:t>
      </w:r>
      <w:r>
        <w:rPr>
          <w:rFonts w:ascii="Times New Roman"/>
          <w:color w:val="000000"/>
          <w:sz w:val="28"/>
        </w:rPr>
        <w:t>далее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именуемая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«Клиника»</w:t>
      </w:r>
      <w:r>
        <w:rPr>
          <w:rFonts w:ascii="Times New Roman"/>
          <w:color w:val="000000"/>
          <w:sz w:val="28"/>
        </w:rPr>
        <w:t>).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1.3.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только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имеющие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овеществленный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результат</w:t>
      </w:r>
      <w:r>
        <w:rPr>
          <w:rFonts w:ascii="Times New Roman"/>
          <w:color w:val="000000"/>
          <w:sz w:val="28"/>
        </w:rPr>
        <w:t xml:space="preserve">: </w:t>
      </w:r>
      <w:r>
        <w:rPr>
          <w:rFonts w:ascii="Times New Roman"/>
          <w:color w:val="000000"/>
          <w:sz w:val="28"/>
        </w:rPr>
        <w:t>пломбы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реставрации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виниры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вкладки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зубные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протезы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ортодонтические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аппараты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1.4.</w:t>
      </w:r>
      <w:r>
        <w:rPr>
          <w:rFonts w:ascii="Times New Roman"/>
          <w:color w:val="000000"/>
          <w:sz w:val="28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Гарантия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качества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определенный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минимальный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временной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промежуток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клинического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благополучия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после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течение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которого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проявляются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какие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либо</w:t>
      </w:r>
      <w:r>
        <w:rPr>
          <w:rFonts w:ascii="Times New Roman"/>
          <w:color w:val="000000"/>
          <w:sz w:val="28"/>
        </w:rPr>
        <w:t xml:space="preserve"> </w:t>
      </w:r>
      <w:proofErr w:type="gramStart"/>
      <w:r>
        <w:rPr>
          <w:rFonts w:ascii="Times New Roman"/>
          <w:color w:val="000000"/>
          <w:sz w:val="28"/>
        </w:rPr>
        <w:t>ос</w:t>
      </w:r>
      <w:r>
        <w:rPr>
          <w:rFonts w:ascii="Times New Roman"/>
          <w:color w:val="000000"/>
          <w:sz w:val="28"/>
        </w:rPr>
        <w:t>ложнения</w:t>
      </w:r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сохраняется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функциональная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целостность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изготовленных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пломб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протезов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коронок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ортодонтических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аппаратов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Гарантийный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период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течение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которого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обнаружения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недостатка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работе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пациент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вправе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своему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выбору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>требовать</w:t>
      </w:r>
      <w:r>
        <w:rPr>
          <w:rFonts w:ascii="Times New Roman"/>
          <w:color w:val="000000"/>
          <w:sz w:val="28"/>
        </w:rPr>
        <w:t>:</w:t>
      </w:r>
      <w:r>
        <w:rPr>
          <w:rFonts w:ascii="Times New Roman"/>
          <w:color w:val="000000"/>
          <w:sz w:val="28"/>
        </w:rPr>
        <w:br/>
        <w:t xml:space="preserve">- </w:t>
      </w:r>
      <w:r>
        <w:rPr>
          <w:rFonts w:ascii="Times New Roman"/>
          <w:color w:val="000000"/>
          <w:sz w:val="28"/>
        </w:rPr>
        <w:t>безвозмездного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устранения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недостатков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оказанной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lastRenderedPageBreak/>
        <w:t>услуги</w:t>
      </w:r>
      <w:r>
        <w:rPr>
          <w:rFonts w:ascii="Times New Roman"/>
          <w:color w:val="000000"/>
          <w:sz w:val="28"/>
        </w:rPr>
        <w:t>);</w:t>
      </w:r>
      <w:r>
        <w:rPr>
          <w:rFonts w:ascii="Times New Roman"/>
          <w:color w:val="000000"/>
          <w:sz w:val="28"/>
        </w:rPr>
        <w:br/>
        <w:t xml:space="preserve">- </w:t>
      </w:r>
      <w:r>
        <w:rPr>
          <w:rFonts w:ascii="Times New Roman"/>
          <w:color w:val="000000"/>
          <w:sz w:val="28"/>
        </w:rPr>
        <w:t>соответствующего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уменьшения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цены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оказанной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>);</w:t>
      </w:r>
      <w:r>
        <w:rPr>
          <w:rFonts w:ascii="Times New Roman"/>
          <w:color w:val="000000"/>
          <w:sz w:val="28"/>
        </w:rPr>
        <w:br/>
        <w:t xml:space="preserve">- </w:t>
      </w:r>
      <w:r>
        <w:rPr>
          <w:rFonts w:ascii="Times New Roman"/>
          <w:color w:val="000000"/>
          <w:sz w:val="28"/>
        </w:rPr>
        <w:t>безвозмездного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изготовления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другой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вещи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однородного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материала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такого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качества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>вторного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обязан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возвратить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ранее</w:t>
      </w:r>
      <w:r>
        <w:rPr>
          <w:rFonts w:ascii="Times New Roman"/>
          <w:color w:val="000000"/>
          <w:sz w:val="28"/>
        </w:rPr>
        <w:t xml:space="preserve"> </w:t>
      </w:r>
      <w:proofErr w:type="gramStart"/>
      <w:r>
        <w:rPr>
          <w:rFonts w:ascii="Times New Roman"/>
          <w:color w:val="000000"/>
          <w:sz w:val="28"/>
        </w:rPr>
        <w:t>переданную</w:t>
      </w:r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ему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исполнителем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изделия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протезы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ортодонтические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аппараты</w:t>
      </w:r>
      <w:r>
        <w:rPr>
          <w:rFonts w:ascii="Times New Roman"/>
          <w:color w:val="000000"/>
          <w:sz w:val="28"/>
        </w:rPr>
        <w:t>).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Гарантийный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исчисляется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момента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передачи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результата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потребителю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пациенту</w:t>
      </w:r>
      <w:r>
        <w:rPr>
          <w:rFonts w:ascii="Times New Roman"/>
          <w:color w:val="000000"/>
          <w:sz w:val="28"/>
        </w:rPr>
        <w:t xml:space="preserve">), </w:t>
      </w:r>
      <w:r>
        <w:rPr>
          <w:rFonts w:ascii="Times New Roman"/>
          <w:color w:val="000000"/>
          <w:sz w:val="28"/>
        </w:rPr>
        <w:t>т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е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момента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завершения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оказания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службы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это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период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бесплатной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переделки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замены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повторного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выявления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неустранимых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недостатков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возникших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после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вине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пломба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выпала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протез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сломался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коро</w:t>
      </w:r>
      <w:r>
        <w:rPr>
          <w:rFonts w:ascii="Times New Roman"/>
          <w:color w:val="000000"/>
          <w:sz w:val="28"/>
        </w:rPr>
        <w:t>нка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расцементировалась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скол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искусственной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>).</w:t>
      </w:r>
    </w:p>
    <w:p w:rsidR="00000000" w:rsidRDefault="00F41BF6">
      <w:pPr>
        <w:pStyle w:val="cef1edeee2edeee9f2e5eaf1f2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2.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Гарантийные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службы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,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действующие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«Клинике»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2.1.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большинство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услуг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оказанию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помощи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Клинике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установлены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гарантийные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Таблицы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1,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2 </w:t>
      </w:r>
      <w:r>
        <w:rPr>
          <w:rFonts w:ascii="Times New Roman"/>
          <w:color w:val="000000"/>
          <w:sz w:val="28"/>
        </w:rPr>
        <w:t>настоящего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Положения</w:t>
      </w:r>
      <w:r>
        <w:rPr>
          <w:rFonts w:ascii="Times New Roman"/>
          <w:color w:val="000000"/>
          <w:sz w:val="28"/>
        </w:rPr>
        <w:t xml:space="preserve">).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отдельных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случаях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гарантийные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могут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устанавливаться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лечащим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врачом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зависимости</w:t>
      </w:r>
      <w:r>
        <w:rPr>
          <w:rFonts w:ascii="Times New Roman"/>
          <w:color w:val="000000"/>
          <w:sz w:val="28"/>
        </w:rPr>
        <w:t>:</w:t>
      </w:r>
      <w:r>
        <w:rPr>
          <w:rFonts w:ascii="Times New Roman"/>
          <w:color w:val="000000"/>
          <w:sz w:val="28"/>
        </w:rPr>
        <w:br/>
        <w:t xml:space="preserve">- </w:t>
      </w:r>
      <w:r>
        <w:rPr>
          <w:rFonts w:ascii="Times New Roman"/>
          <w:color w:val="000000"/>
          <w:sz w:val="28"/>
        </w:rPr>
        <w:t>от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индивидуальных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особенностей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>;</w:t>
      </w:r>
      <w:r>
        <w:rPr>
          <w:rFonts w:ascii="Times New Roman"/>
          <w:color w:val="000000"/>
          <w:sz w:val="28"/>
        </w:rPr>
        <w:br/>
        <w:t xml:space="preserve">- </w:t>
      </w:r>
      <w:r>
        <w:rPr>
          <w:rFonts w:ascii="Times New Roman"/>
          <w:color w:val="000000"/>
          <w:sz w:val="28"/>
        </w:rPr>
        <w:t>клинической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картины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болезни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ситуация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полости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рта</w:t>
      </w:r>
      <w:r>
        <w:rPr>
          <w:rFonts w:ascii="Times New Roman"/>
          <w:color w:val="000000"/>
          <w:sz w:val="28"/>
        </w:rPr>
        <w:t>);</w:t>
      </w:r>
      <w:r>
        <w:rPr>
          <w:rFonts w:ascii="Times New Roman"/>
          <w:color w:val="000000"/>
          <w:sz w:val="28"/>
        </w:rPr>
        <w:br/>
        <w:t xml:space="preserve">- </w:t>
      </w:r>
      <w:r>
        <w:rPr>
          <w:rFonts w:ascii="Times New Roman"/>
          <w:color w:val="000000"/>
          <w:sz w:val="28"/>
        </w:rPr>
        <w:t>наличия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сопутствующих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</w:t>
      </w:r>
      <w:r>
        <w:rPr>
          <w:rFonts w:ascii="Times New Roman"/>
          <w:color w:val="000000"/>
          <w:sz w:val="28"/>
        </w:rPr>
        <w:t>болеваний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которые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напрямую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косвенно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приводят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изменениям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зубах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окружающих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тканях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2.2.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отдельных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сложных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случаях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согласии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может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производиться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условно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т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е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без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гарантированного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положительного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результат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такие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распространяется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деньги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возвращаются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учитываются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последующем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лечении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случае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когда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невозможно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точно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предвидеть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дальнейшее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развитие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заболевания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наличии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вероятности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положительного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результата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врач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может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</w:t>
      </w:r>
      <w:r>
        <w:rPr>
          <w:rFonts w:ascii="Times New Roman"/>
          <w:color w:val="000000"/>
          <w:sz w:val="28"/>
        </w:rPr>
        <w:t>едложить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консервативный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сохраняющий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вариант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т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е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воспользоваться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возможностью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сохранить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пульпу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также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избежать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дополнительных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операций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расходов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Если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течение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оговоренного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всё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же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возникло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осложнение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требуется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дополнительное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 xml:space="preserve"> </w:t>
      </w:r>
      <w:proofErr w:type="gramStart"/>
      <w:r>
        <w:rPr>
          <w:rFonts w:ascii="Times New Roman"/>
          <w:color w:val="000000"/>
          <w:sz w:val="28"/>
        </w:rPr>
        <w:t>Пациент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оплачивает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только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новую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оплачивает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переделку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ранее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сделанной</w:t>
      </w:r>
      <w:r>
        <w:rPr>
          <w:rFonts w:ascii="Times New Roman"/>
          <w:color w:val="000000"/>
          <w:sz w:val="28"/>
        </w:rPr>
        <w:t>.</w:t>
      </w:r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возникновении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осложнений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обязан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немедленно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сообщить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врачу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администратору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клиники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незамедлительно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явиться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приём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специ</w:t>
      </w:r>
      <w:r>
        <w:rPr>
          <w:rFonts w:ascii="Times New Roman"/>
          <w:color w:val="000000"/>
          <w:sz w:val="28"/>
        </w:rPr>
        <w:t>алисту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2.3.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установлении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гарантийных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стоматологическую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lastRenderedPageBreak/>
        <w:t>(</w:t>
      </w:r>
      <w:r>
        <w:rPr>
          <w:rFonts w:ascii="Times New Roman"/>
          <w:color w:val="000000"/>
          <w:sz w:val="28"/>
        </w:rPr>
        <w:t>работу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необходимо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руководствоваться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таблицами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1, </w:t>
      </w:r>
      <w:r>
        <w:rPr>
          <w:rFonts w:ascii="Times New Roman"/>
          <w:color w:val="000000"/>
          <w:sz w:val="28"/>
        </w:rPr>
        <w:t>№</w:t>
      </w:r>
      <w:r>
        <w:rPr>
          <w:rFonts w:ascii="Times New Roman"/>
          <w:color w:val="000000"/>
          <w:sz w:val="28"/>
        </w:rPr>
        <w:t xml:space="preserve">2 </w:t>
      </w:r>
      <w:r>
        <w:rPr>
          <w:rFonts w:ascii="Times New Roman"/>
          <w:color w:val="000000"/>
          <w:sz w:val="28"/>
        </w:rPr>
        <w:t>настоящего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положения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данной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ситуации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умолчанию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без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отдельного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указания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карте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2.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4.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случаях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когда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оказанную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услугу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проведенную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работу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гарантия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устанавливается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устанавливается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сокращенном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либо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когда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возникает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гарантийное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обязательство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предусмотренное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настоящим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положением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лечащий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врач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обязан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отразить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названное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данном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пункте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ситуации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четкой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формулировкой</w:t>
      </w:r>
      <w:r>
        <w:rPr>
          <w:rFonts w:ascii="Times New Roman"/>
          <w:color w:val="000000"/>
          <w:sz w:val="28"/>
        </w:rPr>
        <w:t>:</w:t>
      </w:r>
      <w:r>
        <w:rPr>
          <w:rFonts w:ascii="Times New Roman"/>
          <w:color w:val="000000"/>
          <w:sz w:val="28"/>
        </w:rPr>
        <w:br/>
      </w:r>
      <w:r>
        <w:rPr>
          <w:rFonts w:ascii="Times New Roman"/>
          <w:color w:val="000000"/>
          <w:sz w:val="28"/>
        </w:rPr>
        <w:t>«Без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гарантии»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«Гарантия</w:t>
      </w:r>
      <w:r>
        <w:rPr>
          <w:rFonts w:ascii="Times New Roman"/>
          <w:color w:val="000000"/>
          <w:sz w:val="28"/>
        </w:rPr>
        <w:t xml:space="preserve"> ________ </w:t>
      </w:r>
      <w:r>
        <w:rPr>
          <w:rFonts w:ascii="Times New Roman"/>
          <w:color w:val="000000"/>
          <w:sz w:val="28"/>
        </w:rPr>
        <w:t>месяцев»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особыми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условиями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необходимо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ознакомить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под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роспись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карте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3.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Гарантия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не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распространяется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3.1.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зубы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эндодон</w:t>
      </w:r>
      <w:r>
        <w:rPr>
          <w:rFonts w:ascii="Times New Roman"/>
          <w:color w:val="000000"/>
          <w:sz w:val="28"/>
        </w:rPr>
        <w:t>тически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ранее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других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клиниках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распространяются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3.2.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диагнозом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периодонтит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другой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периапикальной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патологией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также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зубы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леченные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ранее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других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клиниках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поводу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аналогичных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заболеваний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3.3.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Гарантия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распрост</w:t>
      </w:r>
      <w:r>
        <w:rPr>
          <w:rFonts w:ascii="Times New Roman"/>
          <w:color w:val="000000"/>
          <w:sz w:val="28"/>
        </w:rPr>
        <w:t>раняется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втулки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матрицы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перебазировку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протеза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br/>
      </w:r>
      <w:r>
        <w:rPr>
          <w:rStyle w:val="c2fbe4e5ebe5ede8e5e6e8f0edfbec"/>
          <w:rFonts w:ascii="Times New Roman"/>
          <w:bCs w:val="0"/>
          <w:color w:val="000000"/>
          <w:sz w:val="28"/>
        </w:rPr>
        <w:t>3.4.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пломбы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разрушении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более</w:t>
      </w:r>
      <w:r>
        <w:rPr>
          <w:rFonts w:ascii="Times New Roman"/>
          <w:color w:val="000000"/>
          <w:sz w:val="28"/>
        </w:rPr>
        <w:t xml:space="preserve"> 50% </w:t>
      </w:r>
      <w:r>
        <w:rPr>
          <w:rFonts w:ascii="Times New Roman"/>
          <w:color w:val="000000"/>
          <w:sz w:val="28"/>
        </w:rPr>
        <w:t>зуба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имеющего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прямые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показания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для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дальнейшего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протезирования</w:t>
      </w:r>
      <w:r>
        <w:rPr>
          <w:rFonts w:ascii="Times New Roman"/>
          <w:color w:val="000000"/>
          <w:sz w:val="28"/>
        </w:rPr>
        <w:t>).</w:t>
      </w:r>
    </w:p>
    <w:p w:rsidR="00000000" w:rsidRDefault="00F41BF6">
      <w:pPr>
        <w:pStyle w:val="cef1edeee2edeee9f2e5eaf1f2"/>
        <w:rPr>
          <w:color w:val="000000"/>
        </w:rPr>
      </w:pPr>
    </w:p>
    <w:p w:rsidR="00000000" w:rsidRDefault="00F41BF6">
      <w:pPr>
        <w:pStyle w:val="cef1edeee2edeee9f2e5eaf1f2"/>
        <w:rPr>
          <w:color w:val="000000"/>
        </w:rPr>
      </w:pPr>
    </w:p>
    <w:p w:rsidR="00000000" w:rsidRDefault="00F41BF6">
      <w:pPr>
        <w:pStyle w:val="cef1edeee2edeee9f2e5eaf1f2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4.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терапевтической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стоматологии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4.1.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терапевтическому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относится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заболевани</w:t>
      </w:r>
      <w:r>
        <w:rPr>
          <w:rFonts w:ascii="Times New Roman"/>
          <w:color w:val="000000"/>
          <w:sz w:val="28"/>
        </w:rPr>
        <w:t>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кариеса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пульпита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периодонтита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два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последних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связаны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корневых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каналов</w:t>
      </w:r>
      <w:r>
        <w:rPr>
          <w:rFonts w:ascii="Times New Roman"/>
          <w:color w:val="000000"/>
          <w:sz w:val="28"/>
        </w:rPr>
        <w:t xml:space="preserve">), </w:t>
      </w:r>
      <w:r>
        <w:rPr>
          <w:rFonts w:ascii="Times New Roman"/>
          <w:color w:val="000000"/>
          <w:sz w:val="28"/>
        </w:rPr>
        <w:t>косметическая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стоматология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восстановление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изменение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первоначальной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формы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цвета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без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замена</w:t>
      </w:r>
      <w:r>
        <w:rPr>
          <w:rFonts w:ascii="Times New Roman"/>
          <w:color w:val="000000"/>
          <w:sz w:val="28"/>
        </w:rPr>
        <w:t>/</w:t>
      </w:r>
      <w:r>
        <w:rPr>
          <w:rFonts w:ascii="Times New Roman"/>
          <w:color w:val="000000"/>
          <w:sz w:val="28"/>
        </w:rPr>
        <w:t>корректировка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пломб</w:t>
      </w:r>
      <w:r>
        <w:rPr>
          <w:rFonts w:ascii="Times New Roman"/>
          <w:color w:val="000000"/>
          <w:sz w:val="28"/>
        </w:rPr>
        <w:t xml:space="preserve">), </w:t>
      </w:r>
      <w:r>
        <w:rPr>
          <w:rFonts w:ascii="Times New Roman"/>
          <w:color w:val="000000"/>
          <w:sz w:val="28"/>
        </w:rPr>
        <w:t>подготовка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</w:t>
      </w:r>
      <w:r>
        <w:rPr>
          <w:rFonts w:ascii="Times New Roman"/>
          <w:color w:val="000000"/>
          <w:sz w:val="28"/>
        </w:rPr>
        <w:t>од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протезирование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4.2.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Гарантийные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терапевтической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начинает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действовать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момента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завершения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конкретного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зуба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Признаками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окончания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являются</w:t>
      </w:r>
      <w:r>
        <w:rPr>
          <w:rFonts w:ascii="Times New Roman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кариеса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поставленная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пост</w:t>
      </w:r>
      <w:r>
        <w:rPr>
          <w:rFonts w:ascii="Times New Roman"/>
          <w:color w:val="000000"/>
          <w:sz w:val="28"/>
        </w:rPr>
        <w:t>оянная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пломба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осложнений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кариеса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пульпита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периодонтита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–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постоянное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пломбирование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корневых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каналов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покрытие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коронкой</w:t>
      </w:r>
      <w:r>
        <w:rPr>
          <w:rFonts w:ascii="Times New Roman"/>
          <w:color w:val="000000"/>
          <w:sz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554"/>
        <w:gridCol w:w="1343"/>
        <w:gridCol w:w="1201"/>
      </w:tblGrid>
      <w:tr w:rsidR="00000000">
        <w:trPr>
          <w:jc w:val="center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lastRenderedPageBreak/>
              <w:t>№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proofErr w:type="gramStart"/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п</w:t>
            </w:r>
            <w:proofErr w:type="gramEnd"/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/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п</w:t>
            </w:r>
          </w:p>
        </w:tc>
        <w:tc>
          <w:tcPr>
            <w:tcW w:w="65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Виды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 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работ</w:t>
            </w:r>
          </w:p>
        </w:tc>
        <w:tc>
          <w:tcPr>
            <w:tcW w:w="13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гарантии</w:t>
            </w:r>
          </w:p>
        </w:tc>
        <w:tc>
          <w:tcPr>
            <w:tcW w:w="12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службы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1.</w:t>
            </w:r>
          </w:p>
        </w:tc>
        <w:tc>
          <w:tcPr>
            <w:tcW w:w="655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Пломбы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из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композитного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8"/>
              </w:rPr>
              <w:t>светоотверждаемого</w:t>
            </w:r>
            <w:proofErr w:type="spell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материала</w:t>
            </w:r>
            <w:r w:rsidRPr="00F41BF6">
              <w:rPr>
                <w:rFonts w:ascii="Times New Roman"/>
                <w:color w:val="000000"/>
                <w:sz w:val="28"/>
              </w:rPr>
              <w:t>:</w:t>
            </w:r>
          </w:p>
        </w:tc>
        <w:tc>
          <w:tcPr>
            <w:tcW w:w="13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rPr>
                <w:rFonts w:ascii="Times New Roman"/>
                <w:color w:val="000000"/>
                <w:sz w:val="28"/>
              </w:rPr>
            </w:pP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1.1</w:t>
            </w:r>
          </w:p>
        </w:tc>
        <w:tc>
          <w:tcPr>
            <w:tcW w:w="655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Кари</w:t>
            </w:r>
            <w:r w:rsidRPr="00F41BF6">
              <w:rPr>
                <w:rFonts w:ascii="Times New Roman"/>
                <w:color w:val="000000"/>
                <w:sz w:val="28"/>
              </w:rPr>
              <w:t>ес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на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жевательной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зубов</w:t>
            </w:r>
          </w:p>
        </w:tc>
        <w:tc>
          <w:tcPr>
            <w:tcW w:w="13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18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  <w:tc>
          <w:tcPr>
            <w:tcW w:w="12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36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1.2</w:t>
            </w:r>
          </w:p>
        </w:tc>
        <w:tc>
          <w:tcPr>
            <w:tcW w:w="655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Кариес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на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контактной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резцов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клыков</w:t>
            </w:r>
          </w:p>
        </w:tc>
        <w:tc>
          <w:tcPr>
            <w:tcW w:w="13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2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1.3</w:t>
            </w:r>
          </w:p>
        </w:tc>
        <w:tc>
          <w:tcPr>
            <w:tcW w:w="655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Кариес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на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контактной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малых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больших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боковых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зубов</w:t>
            </w:r>
          </w:p>
        </w:tc>
        <w:tc>
          <w:tcPr>
            <w:tcW w:w="134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2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1.4</w:t>
            </w:r>
          </w:p>
        </w:tc>
        <w:tc>
          <w:tcPr>
            <w:tcW w:w="6554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Кариес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на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контактной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резцов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с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разру</w:t>
            </w:r>
            <w:r w:rsidRPr="00F41BF6">
              <w:rPr>
                <w:rFonts w:ascii="Times New Roman"/>
                <w:color w:val="000000"/>
                <w:sz w:val="28"/>
              </w:rPr>
              <w:t>шением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угла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коронки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; </w:t>
            </w:r>
            <w:r w:rsidRPr="00F41BF6">
              <w:rPr>
                <w:rFonts w:ascii="Times New Roman"/>
                <w:color w:val="000000"/>
                <w:sz w:val="28"/>
              </w:rPr>
              <w:t>кариес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в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8"/>
              </w:rPr>
              <w:t>придесневой</w:t>
            </w:r>
            <w:proofErr w:type="spell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области</w:t>
            </w:r>
          </w:p>
        </w:tc>
        <w:tc>
          <w:tcPr>
            <w:tcW w:w="1343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201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</w:tbl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Примечание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1. </w:t>
      </w:r>
      <w:r>
        <w:rPr>
          <w:rFonts w:ascii="Times New Roman"/>
          <w:color w:val="000000"/>
          <w:sz w:val="28"/>
        </w:rPr>
        <w:t>Данные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рекомендованы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для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единичным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кариесом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множественным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стабилизированным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медленно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текущем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процессе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КПУ</w:t>
      </w:r>
      <w:r>
        <w:rPr>
          <w:rFonts w:ascii="Times New Roman"/>
          <w:color w:val="000000"/>
          <w:sz w:val="28"/>
        </w:rPr>
        <w:t xml:space="preserve"> (</w:t>
      </w:r>
      <w:proofErr w:type="spellStart"/>
      <w:r>
        <w:rPr>
          <w:rFonts w:ascii="Times New Roman"/>
          <w:color w:val="000000"/>
          <w:sz w:val="28"/>
        </w:rPr>
        <w:t>кариозно</w:t>
      </w:r>
      <w:proofErr w:type="spellEnd"/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пораженные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пломбированные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удаленные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 xml:space="preserve"> 13-18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снижаются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30%,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КПУ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более</w:t>
      </w:r>
      <w:r>
        <w:rPr>
          <w:rFonts w:ascii="Times New Roman"/>
          <w:color w:val="000000"/>
          <w:sz w:val="28"/>
        </w:rPr>
        <w:t xml:space="preserve"> 18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снижаются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50%.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2.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неудовлетворительной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гигиене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полости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уменьшаются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70%.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3.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нарушении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графиков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профилактических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осмотров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гигиенических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визитов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предусмотренных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планом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аннулируется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4.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невыполнении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рекомендованного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плана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устанавливаются</w:t>
      </w:r>
      <w:r>
        <w:rPr>
          <w:rFonts w:ascii="Times New Roman"/>
          <w:color w:val="000000"/>
          <w:sz w:val="28"/>
        </w:rPr>
        <w:t>.</w:t>
      </w:r>
    </w:p>
    <w:p w:rsidR="00000000" w:rsidRPr="00F41BF6" w:rsidRDefault="00F41BF6">
      <w:pPr>
        <w:rPr>
          <w:rFonts w:ascii="Times New Roman" w:cs="Times New Roman"/>
          <w:color w:val="000000"/>
          <w:sz w:val="28"/>
        </w:rPr>
      </w:pPr>
    </w:p>
    <w:p w:rsidR="00000000" w:rsidRDefault="00F41BF6">
      <w:pPr>
        <w:pStyle w:val="cef1edeee2edeee9f2e5eaf1f2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5.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ортопедической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стоматологии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5.1.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услугам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стоматологии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относятся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устранению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лечению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дефектов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зубных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рядов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челюстей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помощью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постоянных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временных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конструкций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5.2.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К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постоянным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ортопедическим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конструкциям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относятся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металлокерамические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цельнолитые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т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ч</w:t>
      </w:r>
      <w:proofErr w:type="spellEnd"/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комбинации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коронок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также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мостовидные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конструкции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виниры</w:t>
      </w:r>
      <w:proofErr w:type="spellEnd"/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вкладки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диоксида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циркония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proofErr w:type="spellStart"/>
      <w:r>
        <w:rPr>
          <w:rFonts w:ascii="Times New Roman"/>
          <w:color w:val="000000"/>
          <w:sz w:val="28"/>
        </w:rPr>
        <w:t>безметалловые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прессованная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керамика</w:t>
      </w:r>
      <w:r>
        <w:rPr>
          <w:rFonts w:ascii="Times New Roman"/>
          <w:color w:val="000000"/>
          <w:sz w:val="28"/>
        </w:rPr>
        <w:t>);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съемные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конструкции</w:t>
      </w:r>
      <w:r>
        <w:rPr>
          <w:rFonts w:ascii="Times New Roman"/>
          <w:color w:val="000000"/>
          <w:sz w:val="28"/>
        </w:rPr>
        <w:t xml:space="preserve">: </w:t>
      </w:r>
      <w:r>
        <w:rPr>
          <w:rFonts w:ascii="Times New Roman"/>
          <w:color w:val="000000"/>
          <w:sz w:val="28"/>
        </w:rPr>
        <w:t>полные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частичные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съемные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конструкции</w:t>
      </w:r>
      <w:r>
        <w:rPr>
          <w:rFonts w:ascii="Times New Roman"/>
          <w:color w:val="000000"/>
          <w:sz w:val="28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бюгельные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замкамковой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 </w:t>
      </w:r>
      <w:proofErr w:type="spellStart"/>
      <w:r>
        <w:rPr>
          <w:rFonts w:ascii="Times New Roman"/>
          <w:color w:val="000000"/>
          <w:sz w:val="28"/>
        </w:rPr>
        <w:t>кламмерной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си</w:t>
      </w:r>
      <w:r>
        <w:rPr>
          <w:rFonts w:ascii="Times New Roman"/>
          <w:color w:val="000000"/>
          <w:sz w:val="28"/>
        </w:rPr>
        <w:t>стемой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фиксации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5.3.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К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временным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ортопедическим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конструкциям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относятся</w:t>
      </w:r>
      <w:r>
        <w:rPr>
          <w:rStyle w:val="c2fbe4e5ebe5ede8e5e6e8f0edfbec"/>
          <w:rFonts w:ascii="Times New Roman"/>
          <w:bCs w:val="0"/>
          <w:color w:val="000000"/>
          <w:sz w:val="28"/>
          <w:u w:val="single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временные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коронки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временные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замещающие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протезы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lastRenderedPageBreak/>
        <w:t>5.4.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Гарантийный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начинает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действовать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момента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установки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постоянных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</w:t>
      </w:r>
      <w:r>
        <w:rPr>
          <w:rFonts w:ascii="Times New Roman"/>
          <w:color w:val="000000"/>
          <w:sz w:val="28"/>
        </w:rPr>
        <w:t>ту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что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подтверждается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записью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амбулаторной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выдачей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акта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</w:t>
      </w:r>
      <w:r>
        <w:rPr>
          <w:rFonts w:ascii="Times New Roman"/>
          <w:color w:val="000000"/>
          <w:sz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6146"/>
        <w:gridCol w:w="1504"/>
        <w:gridCol w:w="1362"/>
      </w:tblGrid>
      <w:tr w:rsidR="00000000">
        <w:trPr>
          <w:jc w:val="center"/>
        </w:trPr>
        <w:tc>
          <w:tcPr>
            <w:tcW w:w="62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№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proofErr w:type="gramStart"/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п</w:t>
            </w:r>
            <w:proofErr w:type="gramEnd"/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/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п</w:t>
            </w:r>
          </w:p>
        </w:tc>
        <w:tc>
          <w:tcPr>
            <w:tcW w:w="61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Виды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 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работ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гарантии</w:t>
            </w:r>
          </w:p>
        </w:tc>
        <w:tc>
          <w:tcPr>
            <w:tcW w:w="13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  <w:sz w:val="28"/>
              </w:rPr>
              <w:t>службы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1.</w:t>
            </w:r>
          </w:p>
        </w:tc>
        <w:tc>
          <w:tcPr>
            <w:tcW w:w="9012" w:type="dxa"/>
            <w:gridSpan w:val="3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proofErr w:type="spellStart"/>
            <w:r w:rsidRPr="00F41BF6">
              <w:rPr>
                <w:rFonts w:ascii="Times New Roman"/>
                <w:color w:val="000000"/>
                <w:sz w:val="28"/>
              </w:rPr>
              <w:t>Безметалловые</w:t>
            </w:r>
            <w:proofErr w:type="spell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реставрации</w:t>
            </w:r>
            <w:r w:rsidRPr="00F41BF6">
              <w:rPr>
                <w:rFonts w:ascii="Times New Roman"/>
                <w:color w:val="000000"/>
                <w:sz w:val="28"/>
              </w:rPr>
              <w:t>: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1.1.</w:t>
            </w:r>
          </w:p>
        </w:tc>
        <w:tc>
          <w:tcPr>
            <w:tcW w:w="61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Коронки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, </w:t>
            </w:r>
            <w:r w:rsidRPr="00F41BF6">
              <w:rPr>
                <w:rFonts w:ascii="Times New Roman"/>
                <w:color w:val="000000"/>
                <w:sz w:val="28"/>
              </w:rPr>
              <w:t>вкладки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, </w:t>
            </w:r>
            <w:proofErr w:type="spellStart"/>
            <w:r w:rsidRPr="00F41BF6">
              <w:rPr>
                <w:rFonts w:ascii="Times New Roman"/>
                <w:color w:val="000000"/>
                <w:sz w:val="28"/>
              </w:rPr>
              <w:t>виниры</w:t>
            </w:r>
            <w:proofErr w:type="spell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из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8"/>
              </w:rPr>
              <w:t>пресскерамики</w:t>
            </w:r>
            <w:proofErr w:type="spell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диоксида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циркония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2.</w:t>
            </w:r>
          </w:p>
        </w:tc>
        <w:tc>
          <w:tcPr>
            <w:tcW w:w="61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Коронки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временные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из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пластмассы</w:t>
            </w:r>
          </w:p>
        </w:tc>
        <w:tc>
          <w:tcPr>
            <w:tcW w:w="150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>-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3.</w:t>
            </w:r>
          </w:p>
        </w:tc>
        <w:tc>
          <w:tcPr>
            <w:tcW w:w="61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Коронки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металлокерамические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, </w:t>
            </w:r>
            <w:r w:rsidRPr="00F41BF6">
              <w:rPr>
                <w:rFonts w:ascii="Times New Roman"/>
                <w:color w:val="000000"/>
                <w:sz w:val="28"/>
              </w:rPr>
              <w:t>цельнолитые</w:t>
            </w:r>
          </w:p>
        </w:tc>
        <w:tc>
          <w:tcPr>
            <w:tcW w:w="150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4.</w:t>
            </w:r>
          </w:p>
        </w:tc>
        <w:tc>
          <w:tcPr>
            <w:tcW w:w="61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Съёмные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8"/>
              </w:rPr>
              <w:t>бюгельные</w:t>
            </w:r>
            <w:proofErr w:type="spell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протезы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(</w:t>
            </w:r>
            <w:r w:rsidRPr="00F41BF6">
              <w:rPr>
                <w:rFonts w:ascii="Times New Roman"/>
                <w:color w:val="000000"/>
                <w:sz w:val="28"/>
              </w:rPr>
              <w:t>полные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частичные</w:t>
            </w:r>
            <w:r w:rsidRPr="00F41BF6">
              <w:rPr>
                <w:rFonts w:ascii="Times New Roman"/>
                <w:color w:val="000000"/>
                <w:sz w:val="28"/>
              </w:rPr>
              <w:t>)</w:t>
            </w:r>
          </w:p>
        </w:tc>
        <w:tc>
          <w:tcPr>
            <w:tcW w:w="150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 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5.</w:t>
            </w:r>
          </w:p>
        </w:tc>
        <w:tc>
          <w:tcPr>
            <w:tcW w:w="614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Адгезивное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протезирование</w:t>
            </w:r>
          </w:p>
        </w:tc>
        <w:tc>
          <w:tcPr>
            <w:tcW w:w="150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9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18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  <w:tr w:rsidR="00000000">
        <w:trPr>
          <w:jc w:val="center"/>
        </w:trPr>
        <w:tc>
          <w:tcPr>
            <w:tcW w:w="62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8"/>
              </w:rPr>
              <w:t>6.</w:t>
            </w:r>
          </w:p>
        </w:tc>
        <w:tc>
          <w:tcPr>
            <w:tcW w:w="6146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8"/>
              </w:rPr>
              <w:t>Работы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конструкции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не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вошедшие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в</w:t>
            </w:r>
            <w:proofErr w:type="gramEnd"/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выше</w:t>
            </w:r>
            <w:r w:rsidRPr="00F41BF6">
              <w:rPr>
                <w:rFonts w:ascii="Times New Roman"/>
                <w:color w:val="000000"/>
                <w:sz w:val="28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8"/>
              </w:rPr>
              <w:t>перечисленные</w:t>
            </w:r>
          </w:p>
        </w:tc>
        <w:tc>
          <w:tcPr>
            <w:tcW w:w="1504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8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8"/>
              </w:rPr>
              <w:t>мес</w:t>
            </w:r>
            <w:r w:rsidRPr="00F41BF6">
              <w:rPr>
                <w:rFonts w:ascii="Times New Roman"/>
                <w:color w:val="000000"/>
                <w:sz w:val="28"/>
              </w:rPr>
              <w:t>.</w:t>
            </w:r>
          </w:p>
        </w:tc>
      </w:tr>
    </w:tbl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Примечание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1.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неудовлетворительной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гигиене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полости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все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виды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уменьшаются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50%.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2.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нарушении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графиков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профилактических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осмотров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гигиенических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визитов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предусмотренных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план</w:t>
      </w:r>
      <w:r>
        <w:rPr>
          <w:rFonts w:ascii="Times New Roman"/>
          <w:color w:val="000000"/>
          <w:sz w:val="28"/>
        </w:rPr>
        <w:t>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>,</w:t>
      </w:r>
      <w:r>
        <w:rPr>
          <w:rFonts w:ascii="Times New Roman"/>
          <w:color w:val="000000"/>
          <w:sz w:val="28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гарантия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аннулируется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3.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имплантатах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определяются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соответствии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конструкцией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протеза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4.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невыполнении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рекомендованного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плана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устанавливаются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5.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</w:t>
      </w:r>
      <w:r>
        <w:rPr>
          <w:rFonts w:ascii="Times New Roman"/>
          <w:color w:val="000000"/>
          <w:sz w:val="28"/>
        </w:rPr>
        <w:t>ериод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перебазировки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съемных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осуществляется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возмездной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основе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5.5.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Возможные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случаи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снижения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>Согласно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закону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«Защите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потребителей»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может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быть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установлен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сокращенный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гарантийный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</w:t>
      </w:r>
      <w:r>
        <w:rPr>
          <w:rFonts w:ascii="Times New Roman"/>
          <w:color w:val="000000"/>
          <w:sz w:val="28"/>
        </w:rPr>
        <w:t>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Об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уменьшении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стоматологические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врач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стоматолог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обязательно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должен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сообщить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отразить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амбулаторной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карте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>Существующие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врачебные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методики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эстетической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реставрации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позволяют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</w:t>
      </w:r>
      <w:r>
        <w:rPr>
          <w:rFonts w:ascii="Times New Roman"/>
          <w:color w:val="000000"/>
          <w:sz w:val="28"/>
        </w:rPr>
        <w:t>ать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гарантийного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наличии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следующих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диагнозов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случаев</w:t>
      </w:r>
      <w:r>
        <w:rPr>
          <w:rFonts w:ascii="Times New Roman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наличие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диагноза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заболеваний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десен</w:t>
      </w:r>
      <w:r>
        <w:rPr>
          <w:rFonts w:ascii="Times New Roman"/>
          <w:color w:val="000000"/>
          <w:sz w:val="28"/>
        </w:rPr>
        <w:t xml:space="preserve">: </w:t>
      </w:r>
      <w:r>
        <w:rPr>
          <w:rFonts w:ascii="Times New Roman"/>
          <w:color w:val="000000"/>
          <w:sz w:val="28"/>
        </w:rPr>
        <w:t>пародонтит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подвижность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 xml:space="preserve">), </w:t>
      </w:r>
      <w:r>
        <w:rPr>
          <w:rFonts w:ascii="Times New Roman"/>
          <w:color w:val="000000"/>
          <w:sz w:val="28"/>
        </w:rPr>
        <w:t>пародонтоз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Обязательным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условием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предоставления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является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проведение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курса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профессиональной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гигиены</w:t>
      </w:r>
      <w:r>
        <w:rPr>
          <w:rFonts w:ascii="Times New Roman"/>
          <w:color w:val="000000"/>
          <w:sz w:val="28"/>
        </w:rPr>
        <w:t xml:space="preserve"> 2</w:t>
      </w:r>
      <w:r>
        <w:rPr>
          <w:rFonts w:ascii="Times New Roman"/>
          <w:color w:val="000000"/>
          <w:sz w:val="28"/>
        </w:rPr>
        <w:t xml:space="preserve">-4 </w:t>
      </w:r>
      <w:r>
        <w:rPr>
          <w:rFonts w:ascii="Times New Roman"/>
          <w:color w:val="000000"/>
          <w:sz w:val="28"/>
        </w:rPr>
        <w:t>раза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год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Гарантийный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устанавливает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врач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зависимости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степени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тяжести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заболеваний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десен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lastRenderedPageBreak/>
        <w:t xml:space="preserve">- </w:t>
      </w:r>
      <w:r>
        <w:rPr>
          <w:rFonts w:ascii="Times New Roman"/>
          <w:color w:val="000000"/>
          <w:sz w:val="28"/>
        </w:rPr>
        <w:t>при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отсутствии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четких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медицинских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показаний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выполнению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определенных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видов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желания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определенной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схеме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вр</w:t>
      </w:r>
      <w:r>
        <w:rPr>
          <w:rFonts w:ascii="Times New Roman"/>
          <w:color w:val="000000"/>
          <w:sz w:val="28"/>
        </w:rPr>
        <w:t>ач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z w:val="28"/>
        </w:rPr>
        <w:t>стоматолог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имеет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установить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гарантийный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срок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эстетическую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реставрацию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ортопедическую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конструкцию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один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месяц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предварительно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известив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этом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Все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переделки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изменения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конструкции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терапевтическая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подготовка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под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протезирование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вы</w:t>
      </w:r>
      <w:r>
        <w:rPr>
          <w:rFonts w:ascii="Times New Roman"/>
          <w:color w:val="000000"/>
          <w:sz w:val="28"/>
        </w:rPr>
        <w:t>полняется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счет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пациента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5.6.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Важное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замечание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1. </w:t>
      </w:r>
      <w:r>
        <w:rPr>
          <w:rFonts w:ascii="Times New Roman"/>
          <w:color w:val="000000"/>
          <w:sz w:val="28"/>
        </w:rPr>
        <w:t>До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момента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сдачи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конструкции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пациент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имеет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полное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право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требовать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переделки</w:t>
      </w:r>
      <w:r>
        <w:rPr>
          <w:rFonts w:ascii="Times New Roman"/>
          <w:color w:val="000000"/>
          <w:sz w:val="28"/>
        </w:rPr>
        <w:t>/</w:t>
      </w:r>
      <w:r>
        <w:rPr>
          <w:rFonts w:ascii="Times New Roman"/>
          <w:color w:val="000000"/>
          <w:sz w:val="28"/>
        </w:rPr>
        <w:t>коррекции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причинам</w:t>
      </w:r>
      <w:r>
        <w:rPr>
          <w:rFonts w:ascii="Times New Roman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выполненная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соответствует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эстетическим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требованиям</w:t>
      </w:r>
      <w:r>
        <w:rPr>
          <w:rFonts w:ascii="Times New Roman"/>
          <w:color w:val="000000"/>
          <w:sz w:val="28"/>
        </w:rPr>
        <w:br/>
        <w:t>(</w:t>
      </w:r>
      <w:proofErr w:type="gramStart"/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верно</w:t>
      </w:r>
      <w:proofErr w:type="gram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выполне</w:t>
      </w:r>
      <w:r>
        <w:rPr>
          <w:rFonts w:ascii="Times New Roman"/>
          <w:color w:val="000000"/>
          <w:sz w:val="28"/>
        </w:rPr>
        <w:t>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цвет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размер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или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форма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зуба</w:t>
      </w:r>
      <w:r>
        <w:rPr>
          <w:rFonts w:ascii="Times New Roman"/>
          <w:color w:val="000000"/>
          <w:sz w:val="28"/>
        </w:rPr>
        <w:t>);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выполненная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соответствует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той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что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плане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протезирования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план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лечения</w:t>
      </w:r>
      <w:r>
        <w:rPr>
          <w:rFonts w:ascii="Times New Roman"/>
          <w:color w:val="000000"/>
          <w:sz w:val="28"/>
        </w:rPr>
        <w:t>).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2. </w:t>
      </w:r>
      <w:r>
        <w:rPr>
          <w:rFonts w:ascii="Times New Roman"/>
          <w:color w:val="000000"/>
          <w:sz w:val="28"/>
        </w:rPr>
        <w:t>Соблюдение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условий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эксплуатации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ортопедической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конструкции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использование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специализированных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паст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зубных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щеток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ирригатора</w:t>
      </w:r>
      <w:r>
        <w:rPr>
          <w:rFonts w:ascii="Times New Roman"/>
          <w:color w:val="000000"/>
          <w:sz w:val="28"/>
        </w:rPr>
        <w:t xml:space="preserve">, </w:t>
      </w:r>
      <w:r>
        <w:rPr>
          <w:rFonts w:ascii="Times New Roman"/>
          <w:color w:val="000000"/>
          <w:sz w:val="28"/>
        </w:rPr>
        <w:t>очищаю</w:t>
      </w:r>
      <w:r>
        <w:rPr>
          <w:rFonts w:ascii="Times New Roman"/>
          <w:color w:val="000000"/>
          <w:sz w:val="28"/>
        </w:rPr>
        <w:t>щих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таблеток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</w:t>
      </w:r>
      <w:r>
        <w:rPr>
          <w:rFonts w:ascii="Times New Roman"/>
          <w:color w:val="000000"/>
          <w:sz w:val="28"/>
        </w:rPr>
        <w:t>.</w:t>
      </w:r>
      <w:r>
        <w:rPr>
          <w:rFonts w:ascii="Times New Roman"/>
          <w:color w:val="000000"/>
          <w:sz w:val="28"/>
        </w:rPr>
        <w:t>д</w:t>
      </w:r>
      <w:r>
        <w:rPr>
          <w:rFonts w:ascii="Times New Roman"/>
          <w:color w:val="000000"/>
          <w:sz w:val="28"/>
        </w:rPr>
        <w:t xml:space="preserve">.) </w:t>
      </w:r>
      <w:r>
        <w:rPr>
          <w:rFonts w:ascii="Times New Roman"/>
          <w:color w:val="000000"/>
          <w:sz w:val="28"/>
        </w:rPr>
        <w:t>является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обязательным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8"/>
        </w:rPr>
        <w:t>6.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 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Гарантийные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сроки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службы</w:t>
      </w:r>
      <w:r>
        <w:rPr>
          <w:rFonts w:ascii="Times New Roman"/>
          <w:color w:val="000000"/>
          <w:sz w:val="28"/>
        </w:rPr>
        <w:t> </w:t>
      </w:r>
      <w:r>
        <w:rPr>
          <w:rFonts w:ascii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отдельные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виды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услуг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ввиду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специфики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установить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представляется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возможным</w:t>
      </w:r>
      <w:r>
        <w:rPr>
          <w:rFonts w:ascii="Times New Roman"/>
          <w:color w:val="000000"/>
          <w:sz w:val="28"/>
        </w:rPr>
        <w:t xml:space="preserve">. </w:t>
      </w:r>
      <w:r>
        <w:rPr>
          <w:rFonts w:ascii="Times New Roman"/>
          <w:color w:val="000000"/>
          <w:sz w:val="28"/>
        </w:rPr>
        <w:t>К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их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числу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относятся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работы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услуги</w:t>
      </w:r>
      <w:r>
        <w:rPr>
          <w:rFonts w:ascii="Times New Roman"/>
          <w:color w:val="000000"/>
          <w:sz w:val="28"/>
        </w:rPr>
        <w:t xml:space="preserve">) </w:t>
      </w:r>
      <w:r>
        <w:rPr>
          <w:rFonts w:ascii="Times New Roman"/>
          <w:color w:val="000000"/>
          <w:sz w:val="28"/>
        </w:rPr>
        <w:t>не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указанные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в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таблице</w:t>
      </w:r>
      <w:r>
        <w:rPr>
          <w:rFonts w:ascii="Times New Roman"/>
          <w:color w:val="000000"/>
          <w:sz w:val="28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повторное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эндодонтиче</w:t>
      </w:r>
      <w:r>
        <w:rPr>
          <w:rFonts w:ascii="Times New Roman"/>
          <w:color w:val="000000"/>
          <w:sz w:val="28"/>
        </w:rPr>
        <w:t>ское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корневых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каналов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профессиональная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гигиена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наложение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повязки</w:t>
      </w:r>
      <w:r>
        <w:rPr>
          <w:rFonts w:ascii="Times New Roman"/>
          <w:color w:val="000000"/>
          <w:sz w:val="28"/>
        </w:rPr>
        <w:t xml:space="preserve"> (</w:t>
      </w:r>
      <w:r>
        <w:rPr>
          <w:rFonts w:ascii="Times New Roman"/>
          <w:color w:val="000000"/>
          <w:sz w:val="28"/>
        </w:rPr>
        <w:t>временной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пломбы</w:t>
      </w:r>
      <w:r>
        <w:rPr>
          <w:rFonts w:ascii="Times New Roman"/>
          <w:color w:val="000000"/>
          <w:sz w:val="28"/>
        </w:rPr>
        <w:t>);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хирургическое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  <w:jc w:val="both"/>
      </w:pPr>
      <w:r>
        <w:rPr>
          <w:rFonts w:ascii="Times New Roman"/>
          <w:color w:val="000000"/>
          <w:sz w:val="28"/>
        </w:rPr>
        <w:t xml:space="preserve">- </w:t>
      </w:r>
      <w:proofErr w:type="spellStart"/>
      <w:r>
        <w:rPr>
          <w:rFonts w:ascii="Times New Roman"/>
          <w:color w:val="000000"/>
          <w:sz w:val="28"/>
        </w:rPr>
        <w:t>пародонтологическое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лечение</w:t>
      </w:r>
      <w:r>
        <w:rPr>
          <w:rFonts w:ascii="Times New Roman"/>
          <w:color w:val="000000"/>
          <w:sz w:val="28"/>
        </w:rPr>
        <w:t>;</w:t>
      </w:r>
    </w:p>
    <w:p w:rsidR="00000000" w:rsidRDefault="00F41BF6">
      <w:pPr>
        <w:pStyle w:val="cef1edeee2edeee9f2e5eaf1f2"/>
        <w:widowControl/>
        <w:spacing w:after="0"/>
        <w:jc w:val="both"/>
      </w:pP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/>
          <w:color w:val="000000"/>
          <w:sz w:val="28"/>
        </w:rPr>
        <w:t>отбеливание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/>
          <w:color w:val="000000"/>
          <w:sz w:val="28"/>
        </w:rPr>
        <w:t>зубов</w:t>
      </w:r>
      <w:r>
        <w:rPr>
          <w:rFonts w:ascii="Times New Roman"/>
          <w:color w:val="000000"/>
          <w:sz w:val="28"/>
        </w:rPr>
        <w:t>.</w:t>
      </w: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0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Default="00F41BF6">
      <w:pPr>
        <w:pStyle w:val="cef1edeee2edeee9f2e5eaf1f2"/>
        <w:widowControl/>
        <w:spacing w:after="0"/>
        <w:jc w:val="both"/>
        <w:rPr>
          <w:rFonts w:ascii="Times New Roman"/>
          <w:color w:val="000000"/>
          <w:sz w:val="22"/>
        </w:rPr>
      </w:pPr>
    </w:p>
    <w:p w:rsidR="00000000" w:rsidRPr="00F41BF6" w:rsidRDefault="00F41BF6">
      <w:pPr>
        <w:rPr>
          <w:rFonts w:cs="Times New Roman"/>
        </w:rPr>
      </w:pPr>
      <w:r w:rsidRPr="00F41BF6">
        <w:rPr>
          <w:rFonts w:cs="Times New Roman"/>
        </w:rPr>
        <w:t>ООО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Стоматологический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салон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«КОНСУЛ»</w:t>
      </w:r>
      <w:r w:rsidRPr="00F41BF6">
        <w:rPr>
          <w:rFonts w:cs="Times New Roman"/>
        </w:rPr>
        <w:t xml:space="preserve">             </w:t>
      </w:r>
      <w:r w:rsidRPr="00F41BF6">
        <w:rPr>
          <w:rFonts w:cs="Times New Roman"/>
        </w:rPr>
        <w:t>«У</w:t>
      </w:r>
      <w:r w:rsidRPr="00F41BF6">
        <w:rPr>
          <w:rFonts w:cs="Times New Roman"/>
        </w:rPr>
        <w:t>ТВЕРЖДАЮ»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cs="Times New Roman"/>
        </w:rPr>
        <w:t xml:space="preserve">622049, </w:t>
      </w:r>
      <w:r w:rsidRPr="00F41BF6">
        <w:rPr>
          <w:rFonts w:cs="Times New Roman"/>
        </w:rPr>
        <w:t>г</w:t>
      </w:r>
      <w:r w:rsidRPr="00F41BF6">
        <w:rPr>
          <w:rFonts w:cs="Times New Roman"/>
        </w:rPr>
        <w:t xml:space="preserve">. </w:t>
      </w:r>
      <w:r w:rsidRPr="00F41BF6">
        <w:rPr>
          <w:rFonts w:cs="Times New Roman"/>
        </w:rPr>
        <w:t>Нижний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Тагил</w:t>
      </w:r>
      <w:r w:rsidRPr="00F41BF6">
        <w:rPr>
          <w:rFonts w:cs="Times New Roman"/>
        </w:rPr>
        <w:t xml:space="preserve">, </w:t>
      </w:r>
      <w:r w:rsidRPr="00F41BF6">
        <w:rPr>
          <w:rFonts w:cs="Times New Roman"/>
        </w:rPr>
        <w:t>Октябрьский</w:t>
      </w:r>
      <w:r w:rsidRPr="00F41BF6">
        <w:rPr>
          <w:rFonts w:cs="Times New Roman"/>
        </w:rPr>
        <w:t xml:space="preserve"> </w:t>
      </w:r>
      <w:r w:rsidRPr="00F41BF6">
        <w:rPr>
          <w:rFonts w:cs="Times New Roman"/>
        </w:rPr>
        <w:t>пр</w:t>
      </w:r>
      <w:r w:rsidRPr="00F41BF6">
        <w:rPr>
          <w:rFonts w:cs="Times New Roman"/>
        </w:rPr>
        <w:t xml:space="preserve">., 28,         </w:t>
      </w:r>
      <w:r w:rsidRPr="00F41BF6">
        <w:rPr>
          <w:rFonts w:cs="Times New Roman"/>
        </w:rPr>
        <w:t>Директор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ascii="Times New Roman" w:cs="Times New Roman"/>
          <w:sz w:val="22"/>
        </w:rPr>
        <w:t>ИНН</w:t>
      </w:r>
      <w:r w:rsidRPr="00F41BF6">
        <w:rPr>
          <w:rFonts w:ascii="Times New Roman" w:cs="Times New Roman"/>
          <w:sz w:val="22"/>
        </w:rPr>
        <w:t xml:space="preserve"> 6623013175 </w:t>
      </w:r>
      <w:r w:rsidRPr="00F41BF6">
        <w:rPr>
          <w:rFonts w:ascii="Times New Roman" w:cs="Times New Roman"/>
          <w:sz w:val="22"/>
        </w:rPr>
        <w:t>КПП</w:t>
      </w:r>
      <w:r w:rsidRPr="00F41BF6">
        <w:rPr>
          <w:rFonts w:ascii="Times New Roman" w:cs="Times New Roman"/>
          <w:sz w:val="22"/>
        </w:rPr>
        <w:t xml:space="preserve"> 662301001                                       </w:t>
      </w:r>
      <w:r w:rsidRPr="00F41BF6">
        <w:rPr>
          <w:rFonts w:ascii="Times New Roman" w:cs="Times New Roman"/>
          <w:sz w:val="22"/>
        </w:rPr>
        <w:t>ООО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Стоматологический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салон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«Консул»</w:t>
      </w:r>
    </w:p>
    <w:p w:rsidR="00000000" w:rsidRPr="00F41BF6" w:rsidRDefault="00F41BF6">
      <w:pPr>
        <w:rPr>
          <w:rFonts w:cs="Times New Roman"/>
        </w:rPr>
      </w:pPr>
      <w:proofErr w:type="gramStart"/>
      <w:r w:rsidRPr="00F41BF6">
        <w:rPr>
          <w:rFonts w:ascii="Times New Roman" w:cs="Times New Roman"/>
          <w:sz w:val="22"/>
        </w:rPr>
        <w:t>р</w:t>
      </w:r>
      <w:proofErr w:type="gramEnd"/>
      <w:r w:rsidRPr="00F41BF6">
        <w:rPr>
          <w:rFonts w:ascii="Times New Roman" w:cs="Times New Roman"/>
          <w:sz w:val="22"/>
        </w:rPr>
        <w:t>/</w:t>
      </w:r>
      <w:r w:rsidRPr="00F41BF6">
        <w:rPr>
          <w:rFonts w:ascii="Times New Roman" w:cs="Times New Roman"/>
          <w:sz w:val="22"/>
        </w:rPr>
        <w:t>с</w:t>
      </w:r>
      <w:r w:rsidRPr="00F41BF6">
        <w:rPr>
          <w:rFonts w:ascii="Times New Roman" w:cs="Times New Roman"/>
          <w:sz w:val="22"/>
        </w:rPr>
        <w:t xml:space="preserve"> 40702810516540018295 </w:t>
      </w:r>
      <w:r w:rsidRPr="00F41BF6">
        <w:rPr>
          <w:rFonts w:ascii="Times New Roman" w:cs="Times New Roman"/>
          <w:sz w:val="22"/>
        </w:rPr>
        <w:t>Уральский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банк</w:t>
      </w:r>
      <w:r w:rsidRPr="00F41BF6">
        <w:rPr>
          <w:rFonts w:ascii="Times New Roman" w:cs="Times New Roman"/>
          <w:sz w:val="22"/>
        </w:rPr>
        <w:t xml:space="preserve">                        </w:t>
      </w:r>
      <w:r w:rsidRPr="00F41BF6">
        <w:rPr>
          <w:rFonts w:ascii="Times New Roman" w:cs="Times New Roman"/>
          <w:sz w:val="22"/>
        </w:rPr>
        <w:t>Якова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Ольга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Петр</w:t>
      </w:r>
      <w:r w:rsidRPr="00F41BF6">
        <w:rPr>
          <w:rFonts w:ascii="Times New Roman" w:cs="Times New Roman"/>
          <w:sz w:val="22"/>
        </w:rPr>
        <w:t>овна</w:t>
      </w:r>
      <w:r w:rsidRPr="00F41BF6">
        <w:rPr>
          <w:rFonts w:ascii="Times New Roman" w:cs="Times New Roman"/>
          <w:sz w:val="22"/>
        </w:rPr>
        <w:t xml:space="preserve">   _______________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ascii="Times New Roman" w:cs="Times New Roman"/>
          <w:sz w:val="22"/>
        </w:rPr>
        <w:t>ОАО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«Сбербанк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России»</w:t>
      </w:r>
      <w:r w:rsidRPr="00F41BF6">
        <w:rPr>
          <w:rFonts w:ascii="Times New Roman" w:cs="Times New Roman"/>
          <w:sz w:val="22"/>
        </w:rPr>
        <w:t xml:space="preserve"> </w:t>
      </w:r>
      <w:r w:rsidRPr="00F41BF6">
        <w:rPr>
          <w:rFonts w:ascii="Times New Roman" w:cs="Times New Roman"/>
          <w:sz w:val="22"/>
        </w:rPr>
        <w:t>г</w:t>
      </w:r>
      <w:r w:rsidRPr="00F41BF6">
        <w:rPr>
          <w:rFonts w:ascii="Times New Roman" w:cs="Times New Roman"/>
          <w:sz w:val="22"/>
        </w:rPr>
        <w:t xml:space="preserve">. </w:t>
      </w:r>
      <w:r w:rsidRPr="00F41BF6">
        <w:rPr>
          <w:rFonts w:ascii="Times New Roman" w:cs="Times New Roman"/>
          <w:sz w:val="22"/>
        </w:rPr>
        <w:t>Екатеринбург</w:t>
      </w:r>
      <w:r w:rsidRPr="00F41BF6">
        <w:rPr>
          <w:rFonts w:ascii="Times New Roman" w:cs="Times New Roman"/>
          <w:sz w:val="22"/>
        </w:rPr>
        <w:t xml:space="preserve">                          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«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     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»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 ___________  201__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г</w:t>
      </w:r>
      <w:r w:rsidRPr="00F41BF6">
        <w:rPr>
          <w:rFonts w:ascii="Times New Roman" w:cs="Times New Roman"/>
          <w:sz w:val="22"/>
        </w:rPr>
        <w:t xml:space="preserve">     </w:t>
      </w:r>
    </w:p>
    <w:p w:rsidR="00000000" w:rsidRPr="00F41BF6" w:rsidRDefault="00F41BF6">
      <w:pPr>
        <w:rPr>
          <w:rFonts w:cs="Times New Roman"/>
        </w:rPr>
      </w:pPr>
      <w:r w:rsidRPr="00F41BF6">
        <w:rPr>
          <w:rFonts w:ascii="Times New Roman" w:cs="Times New Roman"/>
          <w:sz w:val="22"/>
        </w:rPr>
        <w:t>к</w:t>
      </w:r>
      <w:r w:rsidRPr="00F41BF6">
        <w:rPr>
          <w:rFonts w:ascii="Times New Roman" w:cs="Times New Roman"/>
          <w:sz w:val="22"/>
        </w:rPr>
        <w:t>/</w:t>
      </w:r>
      <w:r w:rsidRPr="00F41BF6">
        <w:rPr>
          <w:rFonts w:ascii="Times New Roman" w:cs="Times New Roman"/>
          <w:sz w:val="22"/>
        </w:rPr>
        <w:t>с</w:t>
      </w:r>
      <w:r w:rsidRPr="00F41BF6">
        <w:rPr>
          <w:rFonts w:ascii="Times New Roman" w:cs="Times New Roman"/>
          <w:sz w:val="22"/>
        </w:rPr>
        <w:t xml:space="preserve"> 30101810500000000674 </w:t>
      </w:r>
      <w:r w:rsidRPr="00F41BF6">
        <w:rPr>
          <w:rFonts w:ascii="Times New Roman" w:cs="Times New Roman"/>
          <w:sz w:val="22"/>
        </w:rPr>
        <w:t>БИК</w:t>
      </w:r>
      <w:r w:rsidRPr="00F41BF6">
        <w:rPr>
          <w:rFonts w:ascii="Times New Roman" w:cs="Times New Roman"/>
          <w:sz w:val="22"/>
        </w:rPr>
        <w:t xml:space="preserve"> 046577674                        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тел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.: (3435) 44-24-34, 44-31-67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>г</w:t>
      </w: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.  </w:t>
      </w:r>
      <w:r w:rsidRPr="00F41BF6">
        <w:rPr>
          <w:rFonts w:ascii="Times New Roman" w:cs="Times New Roman"/>
          <w:sz w:val="22"/>
        </w:rPr>
        <w:t xml:space="preserve">                                     </w:t>
      </w:r>
      <w:r w:rsidRPr="00F41BF6">
        <w:rPr>
          <w:rFonts w:ascii="Times New Roman" w:cs="Times New Roman"/>
          <w:sz w:val="22"/>
        </w:rPr>
        <w:t xml:space="preserve">         </w:t>
      </w:r>
    </w:p>
    <w:p w:rsidR="00000000" w:rsidRPr="00F41BF6" w:rsidRDefault="00F41BF6">
      <w:pPr>
        <w:rPr>
          <w:rFonts w:cs="Times New Roman"/>
        </w:rPr>
      </w:pPr>
      <w:r w:rsidRPr="00F41BF6">
        <w:rPr>
          <w:rStyle w:val="c2fbe4e5ebe5ede8e5e6e8f0edfbec"/>
          <w:rFonts w:ascii="Times New Roman" w:cs="Times New Roman"/>
          <w:b w:val="0"/>
          <w:bCs w:val="0"/>
          <w:color w:val="000000"/>
          <w:sz w:val="22"/>
        </w:rPr>
        <w:t xml:space="preserve">                                </w:t>
      </w:r>
    </w:p>
    <w:p w:rsidR="00000000" w:rsidRDefault="00F41BF6">
      <w:pPr>
        <w:pStyle w:val="cef1edeee2edeee9f2e5eaf1f2"/>
        <w:widowControl/>
        <w:spacing w:after="0"/>
        <w:jc w:val="center"/>
      </w:pPr>
      <w:r>
        <w:rPr>
          <w:rStyle w:val="c2fbe4e5ebe5ede8e5e6e8f0edfbec"/>
          <w:rFonts w:ascii="Times New Roman"/>
          <w:bCs w:val="0"/>
          <w:color w:val="000000"/>
          <w:sz w:val="32"/>
        </w:rPr>
        <w:t>Гарантийные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сроки</w:t>
      </w:r>
      <w:r>
        <w:rPr>
          <w:rStyle w:val="c2fbe4e5ebe5ede8e5e6e8f0edfbec"/>
          <w:rFonts w:ascii="Times New Roman"/>
          <w:b w:val="0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и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сроки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службы</w:t>
      </w:r>
      <w:r>
        <w:rPr>
          <w:rStyle w:val="c2fbe4e5ebe5ede8e5"/>
          <w:rFonts w:ascii="Times New Roman"/>
          <w:i w:val="0"/>
          <w:i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на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результат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оказания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стоматологических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услуг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ООО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Стоматологический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салон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 xml:space="preserve">  </w:t>
      </w:r>
      <w:r>
        <w:rPr>
          <w:rStyle w:val="c2fbe4e5ebe5ede8e5e6e8f0edfbec"/>
          <w:rFonts w:ascii="Times New Roman"/>
          <w:bCs w:val="0"/>
          <w:color w:val="000000"/>
          <w:sz w:val="32"/>
        </w:rPr>
        <w:t>«Консул»</w:t>
      </w:r>
    </w:p>
    <w:p w:rsidR="00000000" w:rsidRDefault="00F41BF6">
      <w:pPr>
        <w:pStyle w:val="cef1edeee2edeee9f2e5eaf1f2"/>
        <w:jc w:val="center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терапевтической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стоматологии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3"/>
        <w:gridCol w:w="1044"/>
        <w:gridCol w:w="851"/>
      </w:tblGrid>
      <w:tr w:rsidR="00000000">
        <w:trPr>
          <w:jc w:val="center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№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proofErr w:type="gramStart"/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п</w:t>
            </w:r>
            <w:proofErr w:type="gramEnd"/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/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п</w:t>
            </w:r>
          </w:p>
        </w:tc>
        <w:tc>
          <w:tcPr>
            <w:tcW w:w="72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Виды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 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работ</w:t>
            </w:r>
          </w:p>
        </w:tc>
        <w:tc>
          <w:tcPr>
            <w:tcW w:w="10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гарантии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службы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1.</w:t>
            </w:r>
          </w:p>
        </w:tc>
        <w:tc>
          <w:tcPr>
            <w:tcW w:w="720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Пломбы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из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ком</w:t>
            </w:r>
            <w:r w:rsidRPr="00F41BF6">
              <w:rPr>
                <w:rFonts w:ascii="Times New Roman"/>
                <w:color w:val="000000"/>
                <w:sz w:val="26"/>
              </w:rPr>
              <w:t>позитного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6"/>
              </w:rPr>
              <w:t>светоотверждаемого</w:t>
            </w:r>
            <w:proofErr w:type="spell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материала</w:t>
            </w:r>
            <w:r w:rsidRPr="00F41BF6">
              <w:rPr>
                <w:rFonts w:ascii="Times New Roman"/>
                <w:color w:val="000000"/>
                <w:sz w:val="26"/>
              </w:rPr>
              <w:t>:</w:t>
            </w:r>
          </w:p>
        </w:tc>
        <w:tc>
          <w:tcPr>
            <w:tcW w:w="104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rPr>
                <w:rFonts w:ascii="Times New Roman"/>
                <w:color w:val="000000"/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rPr>
                <w:rFonts w:ascii="Times New Roman"/>
                <w:color w:val="000000"/>
                <w:sz w:val="26"/>
              </w:rPr>
            </w:pP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1.1</w:t>
            </w:r>
          </w:p>
        </w:tc>
        <w:tc>
          <w:tcPr>
            <w:tcW w:w="720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Кариес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на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жевательной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зубов</w:t>
            </w:r>
          </w:p>
        </w:tc>
        <w:tc>
          <w:tcPr>
            <w:tcW w:w="104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18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36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1.2</w:t>
            </w:r>
          </w:p>
        </w:tc>
        <w:tc>
          <w:tcPr>
            <w:tcW w:w="720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Кариес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на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контактной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резцов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клыков</w:t>
            </w:r>
          </w:p>
        </w:tc>
        <w:tc>
          <w:tcPr>
            <w:tcW w:w="104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1.3</w:t>
            </w:r>
          </w:p>
        </w:tc>
        <w:tc>
          <w:tcPr>
            <w:tcW w:w="720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Кариес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на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контактной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малых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больших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боковых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зубов</w:t>
            </w:r>
          </w:p>
        </w:tc>
        <w:tc>
          <w:tcPr>
            <w:tcW w:w="104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rPr>
          <w:jc w:val="center"/>
        </w:trPr>
        <w:tc>
          <w:tcPr>
            <w:tcW w:w="54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1.4</w:t>
            </w:r>
          </w:p>
        </w:tc>
        <w:tc>
          <w:tcPr>
            <w:tcW w:w="7203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Кариес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на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контактной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поверхности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резцов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с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разрушением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угла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коронки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; </w:t>
            </w:r>
            <w:r w:rsidRPr="00F41BF6">
              <w:rPr>
                <w:rFonts w:ascii="Times New Roman"/>
                <w:color w:val="000000"/>
                <w:sz w:val="26"/>
              </w:rPr>
              <w:t>кариес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в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6"/>
              </w:rPr>
              <w:t>придесневой</w:t>
            </w:r>
            <w:proofErr w:type="spell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области</w:t>
            </w:r>
          </w:p>
        </w:tc>
        <w:tc>
          <w:tcPr>
            <w:tcW w:w="1044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</w:tbl>
    <w:p w:rsidR="00000000" w:rsidRDefault="00F41BF6">
      <w:pPr>
        <w:pStyle w:val="cef1edeee2edeee9f2e5eaf1f2"/>
        <w:widowControl/>
        <w:spacing w:after="0"/>
      </w:pP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2"/>
        </w:rPr>
        <w:t>Примечание</w:t>
      </w:r>
      <w:r>
        <w:rPr>
          <w:rStyle w:val="c2fbe4e5ebe5ede8e5e6e8f0edfbec"/>
          <w:rFonts w:ascii="Times New Roman"/>
          <w:bCs w:val="0"/>
          <w:color w:val="000000"/>
          <w:sz w:val="22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1. </w:t>
      </w:r>
      <w:r>
        <w:rPr>
          <w:rFonts w:ascii="Times New Roman"/>
          <w:color w:val="000000"/>
          <w:sz w:val="22"/>
        </w:rPr>
        <w:t>Данные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рекомендованы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для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пациентов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единичным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кариесом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множественным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стабилизированным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или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медленно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текущем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</w:t>
      </w:r>
      <w:r>
        <w:rPr>
          <w:rFonts w:ascii="Times New Roman"/>
          <w:color w:val="000000"/>
          <w:sz w:val="22"/>
        </w:rPr>
        <w:t>оцессе</w:t>
      </w:r>
      <w:r>
        <w:rPr>
          <w:rFonts w:ascii="Times New Roman"/>
          <w:color w:val="000000"/>
          <w:sz w:val="22"/>
        </w:rPr>
        <w:t xml:space="preserve">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КПУ</w:t>
      </w:r>
      <w:r>
        <w:rPr>
          <w:rFonts w:ascii="Times New Roman"/>
          <w:color w:val="000000"/>
          <w:sz w:val="22"/>
        </w:rPr>
        <w:t xml:space="preserve"> (</w:t>
      </w:r>
      <w:proofErr w:type="spellStart"/>
      <w:r>
        <w:rPr>
          <w:rFonts w:ascii="Times New Roman"/>
          <w:color w:val="000000"/>
          <w:sz w:val="22"/>
        </w:rPr>
        <w:t>кариозно</w:t>
      </w:r>
      <w:proofErr w:type="spellEnd"/>
      <w:r>
        <w:rPr>
          <w:rFonts w:ascii="Times New Roman"/>
          <w:color w:val="000000"/>
          <w:sz w:val="22"/>
        </w:rPr>
        <w:t>-</w:t>
      </w:r>
      <w:r>
        <w:rPr>
          <w:rFonts w:ascii="Times New Roman"/>
          <w:color w:val="000000"/>
          <w:sz w:val="22"/>
        </w:rPr>
        <w:t>пораженные</w:t>
      </w:r>
      <w:r>
        <w:rPr>
          <w:rFonts w:ascii="Times New Roman"/>
          <w:color w:val="000000"/>
          <w:sz w:val="22"/>
        </w:rPr>
        <w:t xml:space="preserve">, </w:t>
      </w:r>
      <w:r>
        <w:rPr>
          <w:rFonts w:ascii="Times New Roman"/>
          <w:color w:val="000000"/>
          <w:sz w:val="22"/>
        </w:rPr>
        <w:t>пломбированные</w:t>
      </w:r>
      <w:r>
        <w:rPr>
          <w:rFonts w:ascii="Times New Roman"/>
          <w:color w:val="000000"/>
          <w:sz w:val="22"/>
        </w:rPr>
        <w:t xml:space="preserve">, </w:t>
      </w:r>
      <w:r>
        <w:rPr>
          <w:rFonts w:ascii="Times New Roman"/>
          <w:color w:val="000000"/>
          <w:sz w:val="22"/>
        </w:rPr>
        <w:t>удаленные</w:t>
      </w:r>
      <w:r>
        <w:rPr>
          <w:rFonts w:ascii="Times New Roman"/>
          <w:color w:val="000000"/>
          <w:sz w:val="22"/>
        </w:rPr>
        <w:t xml:space="preserve">) </w:t>
      </w:r>
      <w:r>
        <w:rPr>
          <w:rFonts w:ascii="Times New Roman"/>
          <w:color w:val="000000"/>
          <w:sz w:val="22"/>
        </w:rPr>
        <w:t>зубов</w:t>
      </w:r>
      <w:r>
        <w:rPr>
          <w:rFonts w:ascii="Times New Roman"/>
          <w:color w:val="000000"/>
          <w:sz w:val="22"/>
        </w:rPr>
        <w:t xml:space="preserve"> 13-18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снижаются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30%,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КПУ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более</w:t>
      </w:r>
      <w:r>
        <w:rPr>
          <w:rFonts w:ascii="Times New Roman"/>
          <w:color w:val="000000"/>
          <w:sz w:val="22"/>
        </w:rPr>
        <w:t xml:space="preserve"> 18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снижаются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50%.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2.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неудовлетворительной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гигиене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полости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рта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службы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уменьшаются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70%.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3.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нарушении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графи</w:t>
      </w:r>
      <w:r>
        <w:rPr>
          <w:rFonts w:ascii="Times New Roman"/>
          <w:color w:val="000000"/>
          <w:sz w:val="22"/>
        </w:rPr>
        <w:t>ков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профилактических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осмотров</w:t>
      </w:r>
      <w:r>
        <w:rPr>
          <w:rFonts w:ascii="Times New Roman"/>
          <w:color w:val="000000"/>
          <w:sz w:val="22"/>
        </w:rPr>
        <w:t xml:space="preserve">, </w:t>
      </w:r>
      <w:r>
        <w:rPr>
          <w:rFonts w:ascii="Times New Roman"/>
          <w:color w:val="000000"/>
          <w:sz w:val="22"/>
        </w:rPr>
        <w:t>гигиенических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визитов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предусмотренных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планом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лечения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аннулируется</w:t>
      </w:r>
      <w:r>
        <w:rPr>
          <w:rFonts w:ascii="Times New Roman"/>
          <w:color w:val="000000"/>
          <w:sz w:val="22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lastRenderedPageBreak/>
        <w:t xml:space="preserve">4.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невыполнении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рекомендованного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плана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лечения</w:t>
      </w:r>
      <w:r>
        <w:rPr>
          <w:rFonts w:ascii="Times New Roman"/>
          <w:color w:val="000000"/>
          <w:sz w:val="22"/>
        </w:rPr>
        <w:t xml:space="preserve">,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службы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не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устанавливаются</w:t>
      </w:r>
      <w:r>
        <w:rPr>
          <w:rFonts w:ascii="Times New Roman"/>
          <w:color w:val="000000"/>
          <w:sz w:val="22"/>
        </w:rPr>
        <w:t>.</w:t>
      </w:r>
    </w:p>
    <w:p w:rsidR="00000000" w:rsidRDefault="00F41BF6">
      <w:pPr>
        <w:pStyle w:val="cef1edeee2edeee9f2e5eaf1f2"/>
        <w:jc w:val="center"/>
      </w:pP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В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ортопедической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 xml:space="preserve"> 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стоматологии</w:t>
      </w:r>
      <w:r>
        <w:rPr>
          <w:rStyle w:val="c2fbe4e5ebe5ede8e5e6e8f0edfbec"/>
          <w:rFonts w:ascii="Times New Roman"/>
          <w:bCs w:val="0"/>
          <w:color w:val="000000"/>
          <w:sz w:val="28"/>
        </w:rPr>
        <w:t>:</w:t>
      </w:r>
    </w:p>
    <w:tbl>
      <w:tblPr>
        <w:tblW w:w="0" w:type="auto"/>
        <w:tblInd w:w="-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601"/>
        <w:gridCol w:w="1096"/>
        <w:gridCol w:w="1189"/>
      </w:tblGrid>
      <w:tr w:rsidR="00000000">
        <w:tc>
          <w:tcPr>
            <w:tcW w:w="7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№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proofErr w:type="gramStart"/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п</w:t>
            </w:r>
            <w:proofErr w:type="gramEnd"/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/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п</w:t>
            </w:r>
          </w:p>
        </w:tc>
        <w:tc>
          <w:tcPr>
            <w:tcW w:w="66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Виды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 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раб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от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гарантии</w:t>
            </w:r>
          </w:p>
        </w:tc>
        <w:tc>
          <w:tcPr>
            <w:tcW w:w="11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Срок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 xml:space="preserve"> </w:t>
            </w:r>
            <w:r w:rsidRPr="00F41BF6">
              <w:rPr>
                <w:rStyle w:val="c2fbe4e5ebe5ede8e5e6e8f0edfbec"/>
                <w:rFonts w:ascii="Times New Roman"/>
                <w:bCs w:val="0"/>
                <w:color w:val="000000"/>
              </w:rPr>
              <w:t>службы</w:t>
            </w: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1.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proofErr w:type="spellStart"/>
            <w:r w:rsidRPr="00F41BF6">
              <w:rPr>
                <w:rFonts w:ascii="Times New Roman"/>
                <w:color w:val="000000"/>
                <w:sz w:val="26"/>
              </w:rPr>
              <w:t>Безметалловые</w:t>
            </w:r>
            <w:proofErr w:type="spell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реставрации</w:t>
            </w:r>
            <w:r w:rsidRPr="00F41BF6">
              <w:rPr>
                <w:rFonts w:ascii="Times New Roman"/>
                <w:color w:val="000000"/>
                <w:sz w:val="26"/>
              </w:rPr>
              <w:t>: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  <w:rPr>
                <w:rFonts w:ascii="Times New Roman"/>
                <w:color w:val="000000"/>
                <w:sz w:val="26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rPr>
                <w:rFonts w:ascii="Times New Roman"/>
                <w:color w:val="000000"/>
                <w:sz w:val="26"/>
              </w:rPr>
            </w:pP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1.1.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Коронки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, </w:t>
            </w:r>
            <w:r w:rsidRPr="00F41BF6">
              <w:rPr>
                <w:rFonts w:ascii="Times New Roman"/>
                <w:color w:val="000000"/>
                <w:sz w:val="26"/>
              </w:rPr>
              <w:t>вкладки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, </w:t>
            </w:r>
            <w:proofErr w:type="spellStart"/>
            <w:r w:rsidRPr="00F41BF6">
              <w:rPr>
                <w:rFonts w:ascii="Times New Roman"/>
                <w:color w:val="000000"/>
                <w:sz w:val="26"/>
              </w:rPr>
              <w:t>виниры</w:t>
            </w:r>
            <w:proofErr w:type="spell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из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6"/>
              </w:rPr>
              <w:t>пресскерамики</w:t>
            </w:r>
            <w:proofErr w:type="spell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диоксида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циркония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2.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Коронки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временные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из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пластмассы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>-</w:t>
            </w: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3.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Коронки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металлокерамические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, </w:t>
            </w:r>
            <w:r w:rsidRPr="00F41BF6">
              <w:rPr>
                <w:rFonts w:ascii="Times New Roman"/>
                <w:color w:val="000000"/>
                <w:sz w:val="26"/>
              </w:rPr>
              <w:t>цельнолитые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4.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Съёмны</w:t>
            </w:r>
            <w:r w:rsidRPr="00F41BF6">
              <w:rPr>
                <w:rFonts w:ascii="Times New Roman"/>
                <w:color w:val="000000"/>
                <w:sz w:val="26"/>
              </w:rPr>
              <w:t>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proofErr w:type="spellStart"/>
            <w:r w:rsidRPr="00F41BF6">
              <w:rPr>
                <w:rFonts w:ascii="Times New Roman"/>
                <w:color w:val="000000"/>
                <w:sz w:val="26"/>
              </w:rPr>
              <w:t>бюгельные</w:t>
            </w:r>
            <w:proofErr w:type="spell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протезы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(</w:t>
            </w:r>
            <w:r w:rsidRPr="00F41BF6">
              <w:rPr>
                <w:rFonts w:ascii="Times New Roman"/>
                <w:color w:val="000000"/>
                <w:sz w:val="26"/>
              </w:rPr>
              <w:t>полные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частичные</w:t>
            </w:r>
            <w:r w:rsidRPr="00F41BF6">
              <w:rPr>
                <w:rFonts w:ascii="Times New Roman"/>
                <w:color w:val="000000"/>
                <w:sz w:val="26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 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5.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Адгезивное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протезирование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9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18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  <w:tr w:rsidR="00000000">
        <w:tc>
          <w:tcPr>
            <w:tcW w:w="75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ind w:left="113"/>
            </w:pPr>
            <w:r w:rsidRPr="00F41BF6">
              <w:rPr>
                <w:rFonts w:ascii="Times New Roman"/>
                <w:color w:val="000000"/>
                <w:sz w:val="26"/>
              </w:rPr>
              <w:t>6.</w:t>
            </w:r>
          </w:p>
        </w:tc>
        <w:tc>
          <w:tcPr>
            <w:tcW w:w="6601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</w:pPr>
            <w:r w:rsidRPr="00F41BF6">
              <w:rPr>
                <w:rFonts w:ascii="Times New Roman"/>
                <w:color w:val="000000"/>
                <w:sz w:val="26"/>
              </w:rPr>
              <w:t>Работы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конструкции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не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вошедшие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в</w:t>
            </w:r>
            <w:proofErr w:type="gramEnd"/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выше</w:t>
            </w:r>
            <w:r w:rsidRPr="00F41BF6">
              <w:rPr>
                <w:rFonts w:ascii="Times New Roman"/>
                <w:color w:val="000000"/>
                <w:sz w:val="26"/>
              </w:rPr>
              <w:t xml:space="preserve"> </w:t>
            </w:r>
            <w:r w:rsidRPr="00F41BF6">
              <w:rPr>
                <w:rFonts w:ascii="Times New Roman"/>
                <w:color w:val="000000"/>
                <w:sz w:val="26"/>
              </w:rPr>
              <w:t>перечисленные</w:t>
            </w:r>
          </w:p>
        </w:tc>
        <w:tc>
          <w:tcPr>
            <w:tcW w:w="1096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12 </w:t>
            </w:r>
            <w:proofErr w:type="spellStart"/>
            <w:proofErr w:type="gramStart"/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00000" w:rsidRPr="00F41BF6" w:rsidRDefault="00F41BF6">
            <w:pPr>
              <w:pStyle w:val="d1eee4e5f0e6e8eceee5f2e0e1ebe8f6fb"/>
              <w:jc w:val="center"/>
            </w:pPr>
            <w:r w:rsidRPr="00F41BF6">
              <w:rPr>
                <w:rFonts w:ascii="Times New Roman"/>
                <w:color w:val="000000"/>
                <w:sz w:val="26"/>
              </w:rPr>
              <w:t xml:space="preserve">24 </w:t>
            </w:r>
            <w:r w:rsidRPr="00F41BF6">
              <w:rPr>
                <w:rFonts w:ascii="Times New Roman"/>
                <w:color w:val="000000"/>
                <w:sz w:val="26"/>
              </w:rPr>
              <w:t>мес</w:t>
            </w:r>
            <w:r w:rsidRPr="00F41BF6">
              <w:rPr>
                <w:rFonts w:ascii="Times New Roman"/>
                <w:color w:val="000000"/>
                <w:sz w:val="26"/>
              </w:rPr>
              <w:t>.</w:t>
            </w:r>
          </w:p>
        </w:tc>
      </w:tr>
    </w:tbl>
    <w:p w:rsidR="00000000" w:rsidRDefault="00F41BF6">
      <w:pPr>
        <w:pStyle w:val="cef1edeee2edeee9f2e5eaf1f2"/>
        <w:widowControl/>
        <w:spacing w:after="0"/>
      </w:pPr>
    </w:p>
    <w:p w:rsidR="00000000" w:rsidRDefault="00F41BF6">
      <w:pPr>
        <w:pStyle w:val="cef1edeee2edeee9f2e5eaf1f2"/>
        <w:widowControl/>
        <w:spacing w:after="0"/>
      </w:pPr>
      <w:r>
        <w:rPr>
          <w:rStyle w:val="c2fbe4e5ebe5ede8e5e6e8f0edfbec"/>
          <w:rFonts w:ascii="Times New Roman"/>
          <w:bCs w:val="0"/>
          <w:color w:val="000000"/>
          <w:sz w:val="22"/>
        </w:rPr>
        <w:t>Примечание</w:t>
      </w:r>
      <w:r>
        <w:rPr>
          <w:rStyle w:val="c2fbe4e5ebe5ede8e5e6e8f0edfbec"/>
          <w:rFonts w:ascii="Times New Roman"/>
          <w:bCs w:val="0"/>
          <w:color w:val="000000"/>
          <w:sz w:val="22"/>
        </w:rPr>
        <w:t>: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1.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неудовлетворительной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гигиене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полости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рта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</w:t>
      </w:r>
      <w:r>
        <w:rPr>
          <w:rFonts w:ascii="Times New Roman"/>
          <w:color w:val="000000"/>
          <w:sz w:val="22"/>
        </w:rPr>
        <w:t>лужбы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все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виды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протезирования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уменьшаются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50%.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2.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нарушении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графиков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профилактических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осмотров</w:t>
      </w:r>
      <w:r>
        <w:rPr>
          <w:rFonts w:ascii="Times New Roman"/>
          <w:color w:val="000000"/>
          <w:sz w:val="22"/>
        </w:rPr>
        <w:t xml:space="preserve">, </w:t>
      </w:r>
      <w:r>
        <w:rPr>
          <w:rFonts w:ascii="Times New Roman"/>
          <w:color w:val="000000"/>
          <w:sz w:val="22"/>
        </w:rPr>
        <w:t>гигиенических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визитов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предусмотренных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планом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лечения</w:t>
      </w:r>
      <w:r>
        <w:rPr>
          <w:rFonts w:ascii="Times New Roman"/>
          <w:color w:val="000000"/>
          <w:sz w:val="22"/>
        </w:rPr>
        <w:t xml:space="preserve">, </w:t>
      </w:r>
      <w:r>
        <w:rPr>
          <w:rStyle w:val="c2fbe4e5ebe5ede8e5e6e8f0edfbec"/>
          <w:rFonts w:ascii="Times New Roman"/>
          <w:b w:val="0"/>
          <w:bCs w:val="0"/>
          <w:color w:val="000000"/>
          <w:sz w:val="22"/>
        </w:rPr>
        <w:t>гарантия</w:t>
      </w:r>
      <w:r>
        <w:rPr>
          <w:rStyle w:val="c2fbe4e5ebe5ede8e5e6e8f0edfbec"/>
          <w:rFonts w:ascii="Times New Roman"/>
          <w:b w:val="0"/>
          <w:bCs w:val="0"/>
          <w:color w:val="000000"/>
          <w:sz w:val="22"/>
        </w:rPr>
        <w:t xml:space="preserve"> </w:t>
      </w:r>
      <w:r>
        <w:rPr>
          <w:rStyle w:val="c2fbe4e5ebe5ede8e5e6e8f0edfbec"/>
          <w:rFonts w:ascii="Times New Roman"/>
          <w:b w:val="0"/>
          <w:bCs w:val="0"/>
          <w:color w:val="000000"/>
          <w:sz w:val="22"/>
        </w:rPr>
        <w:t>аннулируется</w:t>
      </w:r>
      <w:r>
        <w:rPr>
          <w:rStyle w:val="c2fbe4e5ebe5ede8e5e6e8f0edfbec"/>
          <w:rFonts w:ascii="Times New Roman"/>
          <w:b w:val="0"/>
          <w:bCs w:val="0"/>
          <w:color w:val="000000"/>
          <w:sz w:val="22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3.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протезировании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имплантатах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службы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определяются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соответствии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конструкцией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протеза</w:t>
      </w:r>
      <w:r>
        <w:rPr>
          <w:rFonts w:ascii="Times New Roman"/>
          <w:color w:val="000000"/>
          <w:sz w:val="22"/>
        </w:rPr>
        <w:t>.</w:t>
      </w:r>
    </w:p>
    <w:p w:rsidR="00000000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4. </w:t>
      </w:r>
      <w:r>
        <w:rPr>
          <w:rFonts w:ascii="Times New Roman"/>
          <w:color w:val="000000"/>
          <w:sz w:val="22"/>
        </w:rPr>
        <w:t>При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невыполнении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рекомендованного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плана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лечения</w:t>
      </w:r>
      <w:r>
        <w:rPr>
          <w:rFonts w:ascii="Times New Roman"/>
          <w:color w:val="000000"/>
          <w:sz w:val="22"/>
        </w:rPr>
        <w:t xml:space="preserve">,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службы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не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устанавливаются</w:t>
      </w:r>
      <w:r>
        <w:rPr>
          <w:rFonts w:ascii="Times New Roman"/>
          <w:color w:val="000000"/>
          <w:sz w:val="22"/>
        </w:rPr>
        <w:t>.</w:t>
      </w:r>
    </w:p>
    <w:p w:rsidR="00F41BF6" w:rsidRDefault="00F41BF6">
      <w:pPr>
        <w:pStyle w:val="cef1edeee2edeee9f2e5eaf1f2"/>
        <w:widowControl/>
        <w:spacing w:after="0"/>
      </w:pPr>
      <w:r>
        <w:rPr>
          <w:rFonts w:ascii="Times New Roman"/>
          <w:color w:val="000000"/>
          <w:sz w:val="22"/>
        </w:rPr>
        <w:t xml:space="preserve">5. </w:t>
      </w:r>
      <w:r>
        <w:rPr>
          <w:rFonts w:ascii="Times New Roman"/>
          <w:color w:val="000000"/>
          <w:sz w:val="22"/>
        </w:rPr>
        <w:t>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период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гарантии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срока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службы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перебазировки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съемных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протезов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осуществляется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на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возмездной</w:t>
      </w:r>
      <w:r>
        <w:rPr>
          <w:rFonts w:ascii="Times New Roman"/>
          <w:color w:val="000000"/>
          <w:sz w:val="22"/>
        </w:rPr>
        <w:t xml:space="preserve"> </w:t>
      </w:r>
      <w:r>
        <w:rPr>
          <w:rFonts w:ascii="Times New Roman"/>
          <w:color w:val="000000"/>
          <w:sz w:val="22"/>
        </w:rPr>
        <w:t>основе</w:t>
      </w:r>
      <w:r>
        <w:rPr>
          <w:rFonts w:ascii="Times New Roman"/>
          <w:color w:val="000000"/>
          <w:sz w:val="22"/>
        </w:rPr>
        <w:t>.</w:t>
      </w:r>
    </w:p>
    <w:sectPr w:rsidR="00F41BF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F6" w:rsidRDefault="00F41BF6">
      <w:r>
        <w:separator/>
      </w:r>
    </w:p>
  </w:endnote>
  <w:endnote w:type="continuationSeparator" w:id="0">
    <w:p w:rsidR="00F41BF6" w:rsidRDefault="00F4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F6" w:rsidRDefault="00F41BF6">
      <w:r w:rsidRPr="00F41BF6">
        <w:rPr>
          <w:rFonts w:cs="Times New Roman"/>
          <w:kern w:val="0"/>
          <w:lang w:eastAsia="ru-RU" w:bidi="ar-SA"/>
        </w:rPr>
        <w:separator/>
      </w:r>
    </w:p>
  </w:footnote>
  <w:footnote w:type="continuationSeparator" w:id="0">
    <w:p w:rsidR="00F41BF6" w:rsidRDefault="00F4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FC"/>
    <w:rsid w:val="00C2661F"/>
    <w:rsid w:val="00F032FC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c7e0e3eeebeee2eeea"/>
    <w:uiPriority w:val="99"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3">
    <w:name w:val="Зc7аe0гe3оeeлebоeeвe2оeeкea 3"/>
    <w:basedOn w:val="c7e0e3eeebeee2eeea"/>
    <w:uiPriority w:val="99"/>
  </w:style>
  <w:style w:type="character" w:customStyle="1" w:styleId="c2fbe4e5ebe5ede8e5e6e8f0edfbec">
    <w:name w:val="Вc2ыfbдe4еe5лebеe5нedиe8еe5 жe6иe8рf0нedыfbмec"/>
    <w:uiPriority w:val="99"/>
    <w:rPr>
      <w:b/>
      <w:bCs/>
    </w:rPr>
  </w:style>
  <w:style w:type="character" w:customStyle="1" w:styleId="c2fbe4e5ebe5ede8e5">
    <w:name w:val="Вc2ыfbдe4еe5лebеe5нedиe8еe5"/>
    <w:uiPriority w:val="99"/>
    <w:rPr>
      <w:i/>
      <w:i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rFonts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Times New Roman"/>
      <w:kern w:val="0"/>
      <w:lang w:eastAsia="ru-RU" w:bidi="ar-SA"/>
    </w:rPr>
  </w:style>
  <w:style w:type="paragraph" w:customStyle="1" w:styleId="c1ebeef7ede0fff6e8f2e0f2e0">
    <w:name w:val="Бc1лebоeeчf7нedаe0яff цf6иe8тf2аe0тf2аe0"/>
    <w:basedOn w:val="a"/>
    <w:uiPriority w:val="99"/>
    <w:rPr>
      <w:rFonts w:cs="Times New Roman"/>
      <w:kern w:val="0"/>
      <w:lang w:eastAsia="ru-RU" w:bidi="ar-SA"/>
    </w:rPr>
  </w:style>
  <w:style w:type="paragraph" w:customStyle="1" w:styleId="c7e0e3ebe0e2e8e5">
    <w:name w:val="Зc7аe0гe3лebаe0вe2иe8еe5"/>
    <w:basedOn w:val="c7e0e3eeebeee2eeea"/>
    <w:uiPriority w:val="99"/>
  </w:style>
  <w:style w:type="paragraph" w:customStyle="1" w:styleId="cfeee4e7e0e3eeebeee2eeea">
    <w:name w:val="Пcfоeeдe4зe7аe0гe3оeeлebоeeвe2оeeкea"/>
    <w:basedOn w:val="c7e0e3eeebeee2eee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</w:pPr>
    <w:rPr>
      <w:rFonts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Терентьева</dc:creator>
  <cp:lastModifiedBy>Евгения Терентьева</cp:lastModifiedBy>
  <cp:revision>4</cp:revision>
  <dcterms:created xsi:type="dcterms:W3CDTF">2016-09-09T05:34:00Z</dcterms:created>
  <dcterms:modified xsi:type="dcterms:W3CDTF">2016-09-09T05:35:00Z</dcterms:modified>
</cp:coreProperties>
</file>